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jc w:val="center"/>
        <w:spacing w:line="276" w:lineRule="auto"/>
        <w:rPr>
          <w:rFonts w:ascii="宋体" w:hAnsi="宋体" w:eastAsia="宋体"/>
          <w:b/>
          <w:sz w:val="104"/>
          <w:szCs w:val="104"/>
        </w:rPr>
      </w:pPr>
      <w:r/>
      <w:bookmarkStart w:id="0" w:name="OLE_LINK20"/>
      <w:r/>
      <w:bookmarkStart w:id="1" w:name="OLE_LINK21"/>
      <w:r>
        <w:rPr>
          <w:rFonts w:hint="eastAsia" w:ascii="宋体" w:hAnsi="宋体" w:eastAsia="宋体"/>
          <w:b/>
          <w:sz w:val="104"/>
          <w:szCs w:val="104"/>
        </w:rPr>
        <w:t xml:space="preserve">苏州高新区</w:t>
      </w:r>
      <w:bookmarkEnd w:id="0"/>
      <w:r/>
      <w:bookmarkEnd w:id="1"/>
      <w:r>
        <w:rPr>
          <w:rFonts w:hint="eastAsia" w:ascii="宋体" w:hAnsi="宋体" w:eastAsia="宋体"/>
          <w:b/>
          <w:sz w:val="104"/>
          <w:szCs w:val="104"/>
        </w:rPr>
        <w:t xml:space="preserve">政府采购竞争性磋商文件</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sz w:val="21"/>
          <w:szCs w:val="21"/>
        </w:rPr>
      </w:pPr>
      <w:r>
        <w:rPr>
          <w:rFonts w:ascii="宋体" w:hAnsi="宋体" w:eastAsia="宋体"/>
          <w:sz w:val="21"/>
          <w:szCs w:val="21"/>
        </w:rPr>
      </w:r>
      <w:r/>
    </w:p>
    <w:p>
      <w:pPr>
        <w:rPr>
          <w:rFonts w:ascii="宋体" w:hAnsi="宋体" w:eastAsia="宋体"/>
          <w:sz w:val="21"/>
          <w:szCs w:val="21"/>
        </w:rPr>
      </w:pPr>
      <w:r>
        <w:rPr>
          <w:rFonts w:ascii="宋体" w:hAnsi="宋体" w:eastAsia="宋体"/>
          <w:sz w:val="21"/>
          <w:szCs w:val="21"/>
        </w:rPr>
      </w:r>
      <w:r/>
    </w:p>
    <w:p>
      <w:pPr>
        <w:rPr>
          <w:rFonts w:ascii="宋体" w:hAnsi="宋体" w:eastAsia="宋体"/>
          <w:sz w:val="21"/>
          <w:szCs w:val="21"/>
        </w:rPr>
      </w:pPr>
      <w:r>
        <w:rPr>
          <w:rFonts w:ascii="宋体" w:hAnsi="宋体" w:eastAsia="宋体"/>
          <w:sz w:val="21"/>
          <w:szCs w:val="21"/>
        </w:rPr>
      </w:r>
      <w:r/>
    </w:p>
    <w:p>
      <w:pPr>
        <w:ind w:firstLine="1400"/>
        <w:spacing w:line="276" w:lineRule="auto"/>
        <w:rPr>
          <w:rFonts w:ascii="宋体" w:hAnsi="宋体" w:eastAsia="宋体"/>
          <w:bCs/>
          <w:sz w:val="28"/>
          <w:szCs w:val="28"/>
        </w:rPr>
      </w:pPr>
      <w:r>
        <w:rPr>
          <w:rFonts w:hint="eastAsia" w:ascii="宋体" w:hAnsi="宋体" w:eastAsia="宋体"/>
          <w:bCs/>
          <w:sz w:val="28"/>
          <w:szCs w:val="28"/>
        </w:rPr>
        <w:t xml:space="preserve">采购编号：</w:t>
      </w:r>
      <w:r>
        <w:rPr>
          <w:rFonts w:hint="eastAsia" w:ascii="宋体" w:hAnsi="宋体" w:eastAsia="宋体"/>
          <w:bCs/>
          <w:sz w:val="28"/>
          <w:szCs w:val="28"/>
        </w:rPr>
        <w:t xml:space="preserve">JSZC-320505-HYTZ-C2025-0032</w:t>
      </w:r>
      <w:r/>
    </w:p>
    <w:p>
      <w:pPr>
        <w:ind w:firstLine="1400"/>
        <w:spacing w:line="276" w:lineRule="auto"/>
        <w:rPr>
          <w:rFonts w:ascii="宋体" w:hAnsi="宋体" w:eastAsia="宋体"/>
          <w:bCs/>
          <w:sz w:val="28"/>
          <w:szCs w:val="28"/>
        </w:rPr>
      </w:pPr>
      <w:r>
        <w:rPr>
          <w:rFonts w:hint="eastAsia" w:ascii="宋体" w:hAnsi="宋体" w:eastAsia="宋体"/>
          <w:bCs/>
          <w:sz w:val="28"/>
          <w:szCs w:val="28"/>
        </w:rPr>
        <w:t xml:space="preserve">采购人：</w:t>
      </w:r>
      <w:bookmarkStart w:id="2" w:name="OLE_LINK26"/>
      <w:r>
        <w:rPr>
          <w:rFonts w:hint="eastAsia" w:ascii="宋体" w:hAnsi="宋体" w:eastAsia="宋体"/>
          <w:bCs/>
          <w:sz w:val="28"/>
          <w:szCs w:val="28"/>
        </w:rPr>
        <w:t xml:space="preserve">苏州高新区（虎丘区）大数据资源管理中心</w:t>
      </w:r>
      <w:bookmarkEnd w:id="2"/>
      <w:r/>
      <w:r/>
    </w:p>
    <w:p>
      <w:pPr>
        <w:ind w:firstLine="1400"/>
        <w:spacing w:line="276" w:lineRule="auto"/>
        <w:rPr>
          <w:rFonts w:ascii="宋体" w:hAnsi="宋体" w:eastAsia="宋体"/>
          <w:bCs/>
          <w:sz w:val="28"/>
          <w:szCs w:val="28"/>
        </w:rPr>
      </w:pPr>
      <w:r>
        <w:rPr>
          <w:rFonts w:hint="eastAsia" w:ascii="宋体" w:hAnsi="宋体" w:eastAsia="宋体"/>
          <w:bCs/>
          <w:sz w:val="28"/>
          <w:szCs w:val="28"/>
        </w:rPr>
        <w:t xml:space="preserve">项目名称：电子政务安全治理服务项目</w:t>
      </w:r>
      <w:r/>
    </w:p>
    <w:p>
      <w:pPr>
        <w:ind w:firstLine="1400"/>
        <w:spacing w:line="276" w:lineRule="auto"/>
        <w:rPr>
          <w:rFonts w:ascii="宋体" w:hAnsi="宋体" w:eastAsia="宋体"/>
          <w:bCs/>
          <w:sz w:val="28"/>
          <w:szCs w:val="28"/>
        </w:rPr>
      </w:pPr>
      <w:r>
        <w:rPr>
          <w:rFonts w:hint="eastAsia" w:ascii="宋体" w:hAnsi="宋体" w:eastAsia="宋体"/>
          <w:bCs/>
          <w:sz w:val="28"/>
          <w:szCs w:val="28"/>
        </w:rPr>
        <w:t xml:space="preserve">采购类别：服务类</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jc w:val="center"/>
        <w:spacing w:line="276" w:lineRule="auto"/>
        <w:rPr>
          <w:rFonts w:ascii="宋体" w:hAnsi="宋体" w:eastAsia="宋体"/>
          <w:bCs/>
          <w:sz w:val="28"/>
          <w:szCs w:val="28"/>
        </w:rPr>
      </w:pPr>
      <w:r>
        <w:rPr>
          <w:rFonts w:hint="eastAsia" w:ascii="宋体" w:hAnsi="宋体" w:eastAsia="宋体"/>
          <w:bCs/>
          <w:sz w:val="28"/>
          <w:szCs w:val="28"/>
        </w:rPr>
        <w:t xml:space="preserve">苏州</w:t>
      </w:r>
      <w:r>
        <w:rPr>
          <w:rFonts w:hint="eastAsia" w:ascii="宋体" w:hAnsi="宋体" w:eastAsia="宋体"/>
          <w:bCs/>
          <w:sz w:val="28"/>
          <w:szCs w:val="28"/>
        </w:rPr>
        <w:t xml:space="preserve">昊怡</w:t>
      </w:r>
      <w:r>
        <w:rPr>
          <w:rFonts w:hint="eastAsia" w:ascii="宋体" w:hAnsi="宋体" w:eastAsia="宋体"/>
          <w:bCs/>
          <w:sz w:val="28"/>
          <w:szCs w:val="28"/>
        </w:rPr>
        <w:t xml:space="preserve">通招标有限公司</w:t>
      </w:r>
      <w:r/>
    </w:p>
    <w:p>
      <w:pPr>
        <w:jc w:val="center"/>
        <w:spacing w:line="276" w:lineRule="auto"/>
        <w:rPr>
          <w:rFonts w:ascii="宋体" w:hAnsi="宋体" w:eastAsia="宋体"/>
          <w:bCs/>
          <w:sz w:val="28"/>
          <w:szCs w:val="28"/>
        </w:rPr>
      </w:pPr>
      <w:r>
        <w:rPr>
          <w:rFonts w:hint="eastAsia" w:ascii="宋体" w:hAnsi="宋体" w:eastAsia="宋体"/>
          <w:bCs/>
          <w:sz w:val="28"/>
          <w:szCs w:val="28"/>
        </w:rPr>
        <w:t xml:space="preserve">二〇二五年十</w:t>
      </w:r>
      <w:r>
        <w:rPr>
          <w:rFonts w:hint="eastAsia" w:ascii="宋体" w:hAnsi="宋体" w:eastAsia="宋体"/>
          <w:bCs/>
          <w:sz w:val="28"/>
          <w:szCs w:val="28"/>
        </w:rPr>
        <w:t xml:space="preserve">一</w:t>
      </w:r>
      <w:r>
        <w:rPr>
          <w:rFonts w:hint="eastAsia" w:ascii="宋体" w:hAnsi="宋体" w:eastAsia="宋体"/>
          <w:bCs/>
          <w:sz w:val="28"/>
          <w:szCs w:val="28"/>
        </w:rPr>
        <w:t xml:space="preserve">月</w:t>
      </w:r>
      <w:r/>
    </w:p>
    <w:p>
      <w:pPr>
        <w:rPr>
          <w:rFonts w:ascii="宋体" w:hAnsi="宋体" w:eastAsia="宋体"/>
        </w:rPr>
      </w:pPr>
      <w:r>
        <w:rPr>
          <w:rFonts w:ascii="宋体" w:hAnsi="宋体" w:eastAsia="宋体"/>
        </w:rPr>
      </w:r>
      <w:r/>
    </w:p>
    <w:p>
      <w:r>
        <w:br w:type="column"/>
      </w:r>
      <w:r/>
    </w:p>
    <w:p>
      <w:pPr>
        <w:pStyle w:val="855"/>
        <w:jc w:val="center"/>
        <w:spacing w:before="0" w:after="0" w:line="276" w:lineRule="auto"/>
        <w:tabs>
          <w:tab w:val="left" w:pos="3570" w:leader="none"/>
        </w:tabs>
        <w:rPr>
          <w:rFonts w:ascii="宋体" w:hAnsi="宋体"/>
          <w:bCs/>
          <w:sz w:val="28"/>
          <w:szCs w:val="28"/>
        </w:rPr>
      </w:pPr>
      <w:r/>
      <w:bookmarkStart w:id="3" w:name="_Toc73208782"/>
      <w:r/>
      <w:bookmarkStart w:id="4" w:name="_Toc505621536"/>
      <w:r/>
      <w:bookmarkStart w:id="5" w:name="_Toc505621555"/>
      <w:r/>
      <w:bookmarkStart w:id="6" w:name="_Toc73209104"/>
      <w:r/>
      <w:bookmarkStart w:id="7" w:name="_Toc490593763"/>
      <w:r/>
      <w:bookmarkStart w:id="8" w:name="_Toc73208689"/>
      <w:r/>
      <w:bookmarkStart w:id="9" w:name="_Toc490593779"/>
      <w:r/>
      <w:bookmarkStart w:id="10" w:name="_Toc481076362"/>
      <w:r/>
      <w:bookmarkStart w:id="11" w:name="_Toc73208472"/>
      <w:r/>
      <w:bookmarkStart w:id="12" w:name="_Toc181269736"/>
      <w:r/>
      <w:bookmarkStart w:id="13" w:name="_Toc73209033"/>
      <w:r/>
      <w:bookmarkStart w:id="14" w:name="_Toc490593765"/>
      <w:r/>
      <w:bookmarkStart w:id="15" w:name="_Toc505621538"/>
      <w:r>
        <w:rPr>
          <w:rFonts w:hint="eastAsia" w:ascii="宋体" w:hAnsi="宋体"/>
          <w:bCs/>
          <w:sz w:val="28"/>
          <w:szCs w:val="28"/>
        </w:rPr>
        <w:t xml:space="preserve">前附表</w:t>
      </w:r>
      <w:bookmarkEnd w:id="3"/>
      <w:r/>
      <w:bookmarkEnd w:id="4"/>
      <w:r/>
      <w:bookmarkEnd w:id="5"/>
      <w:r/>
      <w:bookmarkEnd w:id="6"/>
      <w:r/>
      <w:bookmarkEnd w:id="7"/>
      <w:r/>
      <w:bookmarkEnd w:id="8"/>
      <w:r/>
      <w:bookmarkEnd w:id="9"/>
      <w:r/>
      <w:bookmarkEnd w:id="10"/>
      <w:r/>
      <w:bookmarkEnd w:id="11"/>
      <w:r/>
      <w:bookmarkEnd w:id="12"/>
      <w:r/>
      <w:bookmarkEnd w:id="13"/>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4"/>
        <w:gridCol w:w="1336"/>
        <w:gridCol w:w="7756"/>
      </w:tblGrid>
      <w:tr>
        <w:trPr>
          <w:jc w:val="center"/>
          <w:trHeight w:val="20"/>
        </w:trPr>
        <w:tc>
          <w:tcPr>
            <w:tcW w:w="331" w:type="pct"/>
            <w:vAlign w:val="center"/>
            <w:textDirection w:val="lrTb"/>
            <w:noWrap w:val="false"/>
          </w:tcPr>
          <w:p>
            <w:pPr>
              <w:jc w:val="center"/>
              <w:spacing w:line="276" w:lineRule="auto"/>
              <w:rPr>
                <w:rFonts w:ascii="宋体" w:hAnsi="宋体" w:eastAsia="宋体"/>
                <w:b/>
                <w:sz w:val="21"/>
                <w:szCs w:val="21"/>
              </w:rPr>
            </w:pPr>
            <w:r>
              <w:rPr>
                <w:rFonts w:hint="eastAsia" w:ascii="宋体" w:hAnsi="宋体" w:eastAsia="宋体"/>
                <w:b/>
                <w:sz w:val="21"/>
                <w:szCs w:val="21"/>
              </w:rPr>
              <w:t xml:space="preserve">序号</w:t>
            </w:r>
            <w:r/>
          </w:p>
        </w:tc>
        <w:tc>
          <w:tcPr>
            <w:tcW w:w="686" w:type="pct"/>
            <w:vAlign w:val="center"/>
            <w:textDirection w:val="lrTb"/>
            <w:noWrap w:val="false"/>
          </w:tcPr>
          <w:p>
            <w:pPr>
              <w:jc w:val="center"/>
              <w:spacing w:line="276" w:lineRule="auto"/>
              <w:rPr>
                <w:rFonts w:ascii="宋体" w:hAnsi="宋体" w:eastAsia="宋体"/>
                <w:b/>
                <w:sz w:val="21"/>
                <w:szCs w:val="21"/>
              </w:rPr>
            </w:pPr>
            <w:r>
              <w:rPr>
                <w:rFonts w:hint="eastAsia" w:ascii="宋体" w:hAnsi="宋体" w:eastAsia="宋体"/>
                <w:b/>
                <w:sz w:val="21"/>
                <w:szCs w:val="21"/>
              </w:rPr>
              <w:t xml:space="preserve">内容</w:t>
            </w:r>
            <w:r/>
          </w:p>
        </w:tc>
        <w:tc>
          <w:tcPr>
            <w:tcW w:w="3983" w:type="pct"/>
            <w:vAlign w:val="center"/>
            <w:textDirection w:val="lrTb"/>
            <w:noWrap w:val="false"/>
          </w:tcPr>
          <w:p>
            <w:pPr>
              <w:jc w:val="center"/>
              <w:spacing w:line="276" w:lineRule="auto"/>
              <w:rPr>
                <w:rFonts w:ascii="宋体" w:hAnsi="宋体" w:eastAsia="宋体"/>
                <w:b/>
                <w:sz w:val="21"/>
                <w:szCs w:val="21"/>
              </w:rPr>
            </w:pPr>
            <w:r>
              <w:rPr>
                <w:rFonts w:hint="eastAsia" w:ascii="宋体" w:hAnsi="宋体" w:eastAsia="宋体"/>
                <w:b/>
                <w:sz w:val="21"/>
                <w:szCs w:val="21"/>
              </w:rPr>
              <w:t xml:space="preserve">规定</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1</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项目名称</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电子政务安全治理服务项目</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2</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采购预算</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人民币</w:t>
            </w:r>
            <w:r>
              <w:rPr>
                <w:rFonts w:hint="eastAsia" w:ascii="宋体" w:hAnsi="宋体" w:eastAsia="宋体"/>
                <w:sz w:val="21"/>
                <w:szCs w:val="21"/>
              </w:rPr>
              <w:t xml:space="preserve">贰佰肆拾柒万贰仟玖佰</w:t>
            </w:r>
            <w:r>
              <w:rPr>
                <w:rFonts w:hint="eastAsia" w:ascii="宋体" w:hAnsi="宋体" w:eastAsia="宋体"/>
                <w:sz w:val="21"/>
                <w:szCs w:val="21"/>
              </w:rPr>
              <w:t xml:space="preserve">元整（￥2,472,900.00）</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3</w:t>
            </w:r>
            <w:r/>
          </w:p>
        </w:tc>
        <w:tc>
          <w:tcPr>
            <w:tcW w:w="686"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现场考察</w:t>
            </w:r>
            <w:r/>
          </w:p>
        </w:tc>
        <w:tc>
          <w:tcPr>
            <w:tcW w:w="3983"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不组织，供应商自行考察。</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4</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合格供应商的特定条件</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详见第一章竞争</w:t>
            </w:r>
            <w:r>
              <w:rPr>
                <w:rFonts w:ascii="宋体" w:hAnsi="宋体" w:eastAsia="宋体"/>
                <w:sz w:val="21"/>
                <w:szCs w:val="21"/>
              </w:rPr>
              <w:t xml:space="preserve">性</w:t>
            </w:r>
            <w:r>
              <w:rPr>
                <w:rFonts w:hint="eastAsia" w:ascii="宋体" w:hAnsi="宋体" w:eastAsia="宋体"/>
                <w:sz w:val="21"/>
                <w:szCs w:val="21"/>
              </w:rPr>
              <w:t xml:space="preserve">磋商公告</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5</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响应文件</w:t>
            </w:r>
            <w:r>
              <w:rPr>
                <w:rFonts w:ascii="宋体" w:hAnsi="宋体" w:eastAsia="宋体"/>
                <w:sz w:val="21"/>
                <w:szCs w:val="21"/>
              </w:rPr>
              <w:t xml:space="preserve">份数</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成交供应商在本项目成交公告发布之日起五个工作日内提供纸质响应文件三份，其中，</w:t>
            </w:r>
            <w:r>
              <w:rPr>
                <w:rFonts w:ascii="宋体" w:hAnsi="宋体" w:eastAsia="宋体"/>
                <w:sz w:val="21"/>
                <w:szCs w:val="21"/>
              </w:rPr>
              <w:t xml:space="preserve">正本</w:t>
            </w:r>
            <w:r>
              <w:rPr>
                <w:rFonts w:hint="eastAsia" w:ascii="宋体" w:hAnsi="宋体" w:eastAsia="宋体"/>
                <w:sz w:val="21"/>
                <w:szCs w:val="21"/>
              </w:rPr>
              <w:t xml:space="preserve">一份</w:t>
            </w:r>
            <w:r>
              <w:rPr>
                <w:rFonts w:ascii="宋体" w:hAnsi="宋体" w:eastAsia="宋体"/>
                <w:sz w:val="21"/>
                <w:szCs w:val="21"/>
              </w:rPr>
              <w:t xml:space="preserve">，副本</w:t>
            </w:r>
            <w:r>
              <w:rPr>
                <w:rFonts w:hint="eastAsia" w:ascii="宋体" w:hAnsi="宋体" w:eastAsia="宋体"/>
                <w:sz w:val="21"/>
                <w:szCs w:val="21"/>
              </w:rPr>
              <w:t xml:space="preserve">两份。</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6</w:t>
            </w:r>
            <w:r/>
          </w:p>
        </w:tc>
        <w:tc>
          <w:tcPr>
            <w:tcW w:w="686"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响应文件编制要求</w:t>
            </w:r>
            <w:r/>
          </w:p>
        </w:tc>
        <w:tc>
          <w:tcPr>
            <w:tcW w:w="3983"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补充</w:t>
            </w:r>
            <w:r>
              <w:rPr>
                <w:rFonts w:ascii="宋体" w:hAnsi="宋体" w:eastAsia="宋体"/>
                <w:sz w:val="21"/>
                <w:szCs w:val="21"/>
              </w:rPr>
              <w:t xml:space="preserve">：</w:t>
            </w:r>
            <w:r>
              <w:rPr>
                <w:rFonts w:hint="eastAsia" w:ascii="宋体" w:hAnsi="宋体" w:eastAsia="宋体"/>
                <w:sz w:val="21"/>
                <w:szCs w:val="21"/>
              </w:rPr>
              <w:t xml:space="preserve">纸质响应文件采用A4平装或胶装</w:t>
            </w:r>
            <w:r>
              <w:rPr>
                <w:rFonts w:ascii="宋体" w:hAnsi="宋体" w:eastAsia="宋体"/>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7</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响应货币</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人民币</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8</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询问</w:t>
            </w:r>
            <w:r>
              <w:rPr>
                <w:rFonts w:ascii="宋体" w:hAnsi="宋体" w:eastAsia="宋体"/>
                <w:sz w:val="21"/>
                <w:szCs w:val="21"/>
              </w:rPr>
              <w:t xml:space="preserve">方式</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供应商在下载磋商文件后，对磋商文件有疑问的，请将疑问</w:t>
            </w:r>
            <w:r>
              <w:rPr>
                <w:rFonts w:ascii="宋体" w:hAnsi="宋体" w:eastAsia="宋体"/>
                <w:sz w:val="21"/>
                <w:szCs w:val="21"/>
              </w:rPr>
              <w:t xml:space="preserve">不限于书面形式</w:t>
            </w:r>
            <w:r>
              <w:rPr>
                <w:rFonts w:hint="eastAsia" w:ascii="宋体" w:hAnsi="宋体" w:eastAsia="宋体"/>
                <w:sz w:val="21"/>
                <w:szCs w:val="21"/>
              </w:rPr>
              <w:t xml:space="preserve">递交至采购代理机构，采购</w:t>
            </w:r>
            <w:r>
              <w:rPr>
                <w:rFonts w:ascii="宋体" w:hAnsi="宋体" w:eastAsia="宋体"/>
                <w:sz w:val="21"/>
                <w:szCs w:val="21"/>
              </w:rPr>
              <w:t xml:space="preserve">代理机构将</w:t>
            </w:r>
            <w:r>
              <w:rPr>
                <w:rFonts w:hint="eastAsia" w:ascii="宋体" w:hAnsi="宋体" w:eastAsia="宋体"/>
                <w:sz w:val="21"/>
                <w:szCs w:val="21"/>
              </w:rPr>
              <w:t xml:space="preserve">在3个工作日内对供应</w:t>
            </w:r>
            <w:r>
              <w:rPr>
                <w:rFonts w:hint="eastAsia" w:ascii="宋体" w:hAnsi="宋体" w:eastAsia="宋体"/>
                <w:sz w:val="21"/>
                <w:szCs w:val="21"/>
              </w:rPr>
              <w:t xml:space="preserve">商依法</w:t>
            </w:r>
            <w:r>
              <w:rPr>
                <w:rFonts w:hint="eastAsia" w:ascii="宋体" w:hAnsi="宋体" w:eastAsia="宋体"/>
                <w:sz w:val="21"/>
                <w:szCs w:val="21"/>
              </w:rPr>
              <w:t xml:space="preserve">提出的询问</w:t>
            </w:r>
            <w:r>
              <w:rPr>
                <w:rFonts w:hint="eastAsia" w:ascii="宋体" w:hAnsi="宋体" w:eastAsia="宋体"/>
                <w:sz w:val="21"/>
                <w:szCs w:val="21"/>
              </w:rPr>
              <w:t xml:space="preserve">作出</w:t>
            </w:r>
            <w:r>
              <w:rPr>
                <w:rFonts w:hint="eastAsia" w:ascii="宋体" w:hAnsi="宋体" w:eastAsia="宋体"/>
                <w:sz w:val="21"/>
                <w:szCs w:val="21"/>
              </w:rPr>
              <w:t xml:space="preserve">答复。</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9</w:t>
            </w:r>
            <w:r/>
          </w:p>
        </w:tc>
        <w:tc>
          <w:tcPr>
            <w:tcW w:w="686"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t xml:space="preserve">质疑方式</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可以在知道或者应知其权益受到损害之日起七个工作日内，以书面形式向采购代理机构提出质疑。</w:t>
            </w:r>
            <w:r>
              <w:rPr>
                <w:rFonts w:ascii="宋体" w:hAnsi="宋体" w:eastAsia="宋体"/>
                <w:sz w:val="21"/>
                <w:szCs w:val="21"/>
              </w:rPr>
              <w:t xml:space="preserve">供应商在法定质疑期内</w:t>
            </w:r>
            <w:r>
              <w:rPr>
                <w:rFonts w:hint="eastAsia" w:ascii="宋体" w:hAnsi="宋体" w:eastAsia="宋体"/>
                <w:sz w:val="21"/>
                <w:szCs w:val="21"/>
              </w:rPr>
              <w:t xml:space="preserve">应当</w:t>
            </w:r>
            <w:r>
              <w:rPr>
                <w:rFonts w:ascii="宋体" w:hAnsi="宋体" w:eastAsia="宋体"/>
                <w:sz w:val="21"/>
                <w:szCs w:val="21"/>
              </w:rPr>
              <w:t xml:space="preserve">一次性提出针对同一采购程序环节的质疑</w:t>
            </w:r>
            <w:r>
              <w:rPr>
                <w:rFonts w:hint="eastAsia" w:ascii="宋体" w:hAnsi="宋体" w:eastAsia="宋体"/>
                <w:sz w:val="21"/>
                <w:szCs w:val="21"/>
              </w:rPr>
              <w:t xml:space="preserve">。采购代理机构应当在收到供应商的书面质疑后七个工作日内就委托授权范围内的事项</w:t>
            </w:r>
            <w:r>
              <w:rPr>
                <w:rFonts w:hint="eastAsia" w:ascii="宋体" w:hAnsi="宋体" w:eastAsia="宋体"/>
                <w:sz w:val="21"/>
                <w:szCs w:val="21"/>
              </w:rPr>
              <w:t xml:space="preserve">作出</w:t>
            </w:r>
            <w:r>
              <w:rPr>
                <w:rFonts w:hint="eastAsia" w:ascii="宋体" w:hAnsi="宋体" w:eastAsia="宋体"/>
                <w:sz w:val="21"/>
                <w:szCs w:val="21"/>
              </w:rPr>
              <w:t xml:space="preserve">答复，并以书面形式通知质疑供应商和与质疑事项有关的供应商，但质疑答复的内容不得涉及商业秘密。</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10</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代理服务费</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按照苏</w:t>
            </w:r>
            <w:r>
              <w:rPr>
                <w:rFonts w:hint="eastAsia" w:ascii="宋体" w:hAnsi="宋体" w:eastAsia="宋体"/>
                <w:sz w:val="21"/>
                <w:szCs w:val="21"/>
              </w:rPr>
              <w:t xml:space="preserve">财购告</w:t>
            </w:r>
            <w:r>
              <w:rPr>
                <w:rFonts w:hint="eastAsia" w:ascii="宋体" w:hAnsi="宋体" w:eastAsia="宋体"/>
                <w:sz w:val="21"/>
                <w:szCs w:val="21"/>
              </w:rPr>
              <w:t xml:space="preserve">【2017】42号规定的收费标准收取</w:t>
            </w:r>
            <w:r>
              <w:rPr>
                <w:rFonts w:ascii="宋体" w:hAnsi="宋体" w:eastAsia="宋体"/>
                <w:sz w:val="21"/>
                <w:szCs w:val="21"/>
              </w:rPr>
              <w:t xml:space="preserve">，</w:t>
            </w:r>
            <w:r>
              <w:rPr>
                <w:rFonts w:hint="eastAsia" w:ascii="宋体" w:hAnsi="宋体" w:eastAsia="宋体"/>
                <w:sz w:val="21"/>
                <w:szCs w:val="21"/>
              </w:rPr>
              <w:t xml:space="preserve">采购代理服务费收费标准如下：</w:t>
            </w:r>
            <w:r/>
          </w:p>
          <w:p>
            <w:pPr>
              <w:jc w:val="left"/>
              <w:spacing w:line="276" w:lineRule="auto"/>
              <w:rPr>
                <w:rFonts w:ascii="宋体" w:hAnsi="宋体" w:eastAsia="宋体"/>
                <w:sz w:val="21"/>
                <w:szCs w:val="21"/>
              </w:rPr>
            </w:pPr>
            <w:r>
              <w:rPr>
                <w:rFonts w:hint="eastAsia" w:ascii="宋体" w:hAnsi="宋体" w:eastAsia="宋体"/>
                <w:sz w:val="21"/>
                <w:szCs w:val="21"/>
              </w:rPr>
              <w:t xml:space="preserve">预算金额100万元以下部分，费率为该部分预算金额的1.5%；</w:t>
            </w:r>
            <w:r/>
          </w:p>
          <w:p>
            <w:pPr>
              <w:jc w:val="left"/>
              <w:spacing w:line="276" w:lineRule="auto"/>
              <w:rPr>
                <w:rFonts w:ascii="宋体" w:hAnsi="宋体" w:eastAsia="宋体"/>
                <w:sz w:val="21"/>
                <w:szCs w:val="21"/>
              </w:rPr>
            </w:pPr>
            <w:r>
              <w:rPr>
                <w:rFonts w:hint="eastAsia" w:ascii="宋体" w:hAnsi="宋体" w:eastAsia="宋体"/>
                <w:sz w:val="21"/>
                <w:szCs w:val="21"/>
              </w:rPr>
              <w:t xml:space="preserve">预算金额100万元(含)-500万元部分，费率为该部分预算金额的1.1%；</w:t>
            </w:r>
            <w:r/>
          </w:p>
          <w:p>
            <w:pPr>
              <w:jc w:val="left"/>
              <w:spacing w:line="276" w:lineRule="auto"/>
              <w:rPr>
                <w:rFonts w:ascii="宋体" w:hAnsi="宋体" w:eastAsia="宋体"/>
                <w:sz w:val="21"/>
                <w:szCs w:val="21"/>
              </w:rPr>
            </w:pPr>
            <w:r>
              <w:rPr>
                <w:rFonts w:hint="eastAsia" w:ascii="宋体" w:hAnsi="宋体" w:eastAsia="宋体"/>
                <w:sz w:val="21"/>
                <w:szCs w:val="21"/>
              </w:rPr>
              <w:t xml:space="preserve">说明：</w:t>
            </w:r>
            <w:r/>
          </w:p>
          <w:p>
            <w:pPr>
              <w:jc w:val="left"/>
              <w:spacing w:line="276" w:lineRule="auto"/>
              <w:rPr>
                <w:rFonts w:ascii="宋体" w:hAnsi="宋体" w:eastAsia="宋体"/>
                <w:sz w:val="21"/>
                <w:szCs w:val="21"/>
              </w:rPr>
            </w:pPr>
            <w:r>
              <w:rPr>
                <w:rFonts w:hint="eastAsia" w:ascii="宋体" w:hAnsi="宋体" w:eastAsia="宋体"/>
                <w:sz w:val="21"/>
                <w:szCs w:val="21"/>
              </w:rPr>
              <w:t xml:space="preserve">①代理服务费以采购预算金额为基数依据，按以上规定的标准和差额定率累进法进行计算收取。</w:t>
            </w:r>
            <w:r/>
          </w:p>
          <w:p>
            <w:pPr>
              <w:jc w:val="left"/>
              <w:spacing w:line="276" w:lineRule="auto"/>
              <w:rPr>
                <w:rFonts w:ascii="宋体" w:hAnsi="宋体" w:eastAsia="宋体"/>
                <w:sz w:val="21"/>
                <w:szCs w:val="21"/>
              </w:rPr>
            </w:pPr>
            <w:r>
              <w:rPr>
                <w:rFonts w:hint="eastAsia" w:ascii="宋体" w:hAnsi="宋体" w:eastAsia="宋体"/>
                <w:sz w:val="21"/>
                <w:szCs w:val="21"/>
              </w:rPr>
              <w:t xml:space="preserve">②本项目代理服务费</w:t>
            </w:r>
            <w:r>
              <w:rPr>
                <w:rFonts w:hint="eastAsia" w:ascii="宋体" w:hAnsi="宋体" w:eastAsia="宋体"/>
                <w:sz w:val="21"/>
                <w:szCs w:val="21"/>
              </w:rPr>
              <w:t xml:space="preserve">由成交</w:t>
            </w:r>
            <w:r>
              <w:rPr>
                <w:rFonts w:hint="eastAsia" w:ascii="宋体" w:hAnsi="宋体" w:eastAsia="宋体"/>
                <w:sz w:val="21"/>
                <w:szCs w:val="21"/>
              </w:rPr>
              <w:t xml:space="preserve">供应商支付，金额为</w:t>
            </w:r>
            <w:r>
              <w:rPr>
                <w:rFonts w:ascii="宋体" w:hAnsi="宋体" w:eastAsia="宋体"/>
                <w:sz w:val="21"/>
                <w:szCs w:val="21"/>
              </w:rPr>
              <w:t xml:space="preserve">16000元</w:t>
            </w:r>
            <w:r>
              <w:rPr>
                <w:rFonts w:hint="eastAsia" w:ascii="宋体" w:hAnsi="宋体" w:eastAsia="宋体"/>
                <w:sz w:val="21"/>
                <w:szCs w:val="21"/>
              </w:rPr>
              <w:t xml:space="preserve">。</w:t>
            </w:r>
            <w:r/>
          </w:p>
          <w:p>
            <w:pPr>
              <w:jc w:val="left"/>
              <w:spacing w:line="276" w:lineRule="auto"/>
              <w:rPr>
                <w:rFonts w:ascii="宋体" w:hAnsi="宋体" w:eastAsia="宋体"/>
                <w:sz w:val="21"/>
                <w:szCs w:val="21"/>
              </w:rPr>
            </w:pPr>
            <w:r>
              <w:rPr>
                <w:rFonts w:hint="eastAsia" w:ascii="宋体" w:hAnsi="宋体" w:eastAsia="宋体"/>
                <w:sz w:val="21"/>
                <w:szCs w:val="21"/>
              </w:rPr>
              <w:t xml:space="preserve">③本项目代理服务费应当包含在供应商响应报价内。</w:t>
            </w:r>
            <w:r/>
          </w:p>
          <w:p>
            <w:pPr>
              <w:jc w:val="left"/>
              <w:spacing w:line="276" w:lineRule="auto"/>
              <w:rPr>
                <w:rFonts w:ascii="宋体" w:hAnsi="宋体" w:eastAsia="宋体"/>
                <w:sz w:val="21"/>
                <w:szCs w:val="21"/>
              </w:rPr>
            </w:pPr>
            <w:r>
              <w:rPr>
                <w:rFonts w:hint="eastAsia" w:ascii="宋体" w:hAnsi="宋体" w:eastAsia="宋体"/>
                <w:sz w:val="21"/>
                <w:szCs w:val="21"/>
              </w:rPr>
              <w:t xml:space="preserve">注：</w:t>
            </w:r>
            <w:r>
              <w:rPr>
                <w:rFonts w:hint="eastAsia" w:ascii="宋体" w:hAnsi="宋体" w:eastAsia="宋体"/>
                <w:sz w:val="21"/>
                <w:szCs w:val="21"/>
              </w:rPr>
              <w:t xml:space="preserve">由成交</w:t>
            </w:r>
            <w:r>
              <w:rPr>
                <w:rFonts w:hint="eastAsia" w:ascii="宋体" w:hAnsi="宋体" w:eastAsia="宋体"/>
                <w:sz w:val="21"/>
                <w:szCs w:val="21"/>
              </w:rPr>
              <w:t xml:space="preserve">供应商领取成交通知书时向采购代理机构一次性付清。</w:t>
            </w:r>
            <w:r/>
          </w:p>
          <w:p>
            <w:pPr>
              <w:spacing w:line="276" w:lineRule="auto"/>
              <w:rPr>
                <w:rFonts w:ascii="宋体" w:hAnsi="宋体" w:eastAsia="宋体"/>
                <w:sz w:val="21"/>
                <w:szCs w:val="21"/>
              </w:rPr>
            </w:pPr>
            <w:r>
              <w:rPr>
                <w:rFonts w:hint="eastAsia" w:ascii="宋体" w:hAnsi="宋体" w:eastAsia="宋体"/>
                <w:sz w:val="21"/>
                <w:szCs w:val="21"/>
              </w:rPr>
              <w:t xml:space="preserve">户    名：苏州</w:t>
            </w:r>
            <w:r>
              <w:rPr>
                <w:rFonts w:hint="eastAsia" w:ascii="宋体" w:hAnsi="宋体" w:eastAsia="宋体"/>
                <w:sz w:val="21"/>
                <w:szCs w:val="21"/>
              </w:rPr>
              <w:t xml:space="preserve">昊怡</w:t>
            </w:r>
            <w:r>
              <w:rPr>
                <w:rFonts w:hint="eastAsia" w:ascii="宋体" w:hAnsi="宋体" w:eastAsia="宋体"/>
                <w:sz w:val="21"/>
                <w:szCs w:val="21"/>
              </w:rPr>
              <w:t xml:space="preserve">通招标有限公司新区分公司</w:t>
            </w:r>
            <w:r/>
          </w:p>
          <w:p>
            <w:pPr>
              <w:spacing w:line="276" w:lineRule="auto"/>
              <w:rPr>
                <w:rFonts w:ascii="宋体" w:hAnsi="宋体" w:eastAsia="宋体"/>
                <w:sz w:val="21"/>
                <w:szCs w:val="21"/>
              </w:rPr>
            </w:pPr>
            <w:r>
              <w:rPr>
                <w:rFonts w:hint="eastAsia" w:ascii="宋体" w:hAnsi="宋体" w:eastAsia="宋体"/>
                <w:sz w:val="21"/>
                <w:szCs w:val="21"/>
              </w:rPr>
              <w:t xml:space="preserve">开户银行：中国建设银行股份有限公司苏州科技城支行</w:t>
            </w:r>
            <w:r/>
          </w:p>
          <w:p>
            <w:pPr>
              <w:jc w:val="left"/>
              <w:spacing w:line="276" w:lineRule="auto"/>
              <w:rPr>
                <w:rFonts w:ascii="宋体" w:hAnsi="宋体" w:eastAsia="宋体"/>
                <w:sz w:val="21"/>
                <w:szCs w:val="21"/>
              </w:rPr>
            </w:pPr>
            <w:r>
              <w:rPr>
                <w:rFonts w:hint="eastAsia" w:ascii="宋体" w:hAnsi="宋体" w:eastAsia="宋体"/>
                <w:sz w:val="21"/>
                <w:szCs w:val="21"/>
              </w:rPr>
              <w:t xml:space="preserve">账</w:t>
            </w:r>
            <w:r>
              <w:rPr>
                <w:rFonts w:hint="eastAsia" w:ascii="宋体" w:hAnsi="宋体" w:eastAsia="宋体"/>
                <w:sz w:val="21"/>
                <w:szCs w:val="21"/>
              </w:rPr>
              <w:t xml:space="preserve">    号：</w:t>
            </w:r>
            <w:r>
              <w:rPr>
                <w:rFonts w:ascii="宋体" w:hAnsi="宋体" w:eastAsia="宋体"/>
                <w:sz w:val="21"/>
                <w:szCs w:val="21"/>
              </w:rPr>
              <w:t xml:space="preserve">32250110346100003220</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bookmarkStart w:id="16" w:name="_Hlk195519602"/>
            <w:r>
              <w:rPr>
                <w:rFonts w:hint="eastAsia" w:ascii="宋体" w:hAnsi="宋体" w:eastAsia="宋体"/>
                <w:sz w:val="21"/>
                <w:szCs w:val="21"/>
              </w:rPr>
              <w:t xml:space="preserve">11</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磋商保证金</w:t>
            </w:r>
            <w:r/>
          </w:p>
        </w:tc>
        <w:tc>
          <w:tcPr>
            <w:tcW w:w="3983" w:type="pct"/>
            <w:vAlign w:val="center"/>
            <w:textDirection w:val="lrTb"/>
            <w:noWrap w:val="false"/>
          </w:tcPr>
          <w:p>
            <w:pPr>
              <w:spacing w:line="276" w:lineRule="auto"/>
              <w:rPr>
                <w:rFonts w:ascii="宋体" w:hAnsi="宋体" w:eastAsia="宋体"/>
                <w:b/>
                <w:sz w:val="21"/>
                <w:szCs w:val="21"/>
              </w:rPr>
            </w:pPr>
            <w:r>
              <w:rPr>
                <w:rFonts w:hint="eastAsia" w:ascii="宋体" w:hAnsi="宋体" w:eastAsia="宋体"/>
                <w:sz w:val="21"/>
                <w:szCs w:val="21"/>
              </w:rPr>
              <w:t xml:space="preserve">本项目</w:t>
            </w:r>
            <w:r>
              <w:rPr>
                <w:rFonts w:ascii="宋体" w:hAnsi="宋体" w:eastAsia="宋体"/>
                <w:sz w:val="21"/>
                <w:szCs w:val="21"/>
              </w:rPr>
              <w:t xml:space="preserve">取</w:t>
            </w:r>
            <w:r>
              <w:rPr>
                <w:rFonts w:hint="eastAsia" w:ascii="宋体" w:hAnsi="宋体" w:eastAsia="宋体"/>
                <w:sz w:val="21"/>
                <w:szCs w:val="21"/>
              </w:rPr>
              <w:t xml:space="preserve">消</w:t>
            </w:r>
            <w:r>
              <w:rPr>
                <w:rFonts w:ascii="宋体" w:hAnsi="宋体" w:eastAsia="宋体"/>
                <w:sz w:val="21"/>
                <w:szCs w:val="21"/>
              </w:rPr>
              <w:t xml:space="preserve">磋商保证金</w:t>
            </w:r>
            <w:r>
              <w:rPr>
                <w:rFonts w:hint="eastAsia" w:ascii="宋体" w:hAnsi="宋体" w:eastAsia="宋体"/>
                <w:sz w:val="21"/>
                <w:szCs w:val="21"/>
              </w:rPr>
              <w:t xml:space="preserve">的设置，供应商无需</w:t>
            </w:r>
            <w:r>
              <w:rPr>
                <w:rFonts w:hint="eastAsia" w:ascii="宋体" w:hAnsi="宋体" w:eastAsia="宋体"/>
                <w:sz w:val="21"/>
                <w:szCs w:val="21"/>
              </w:rPr>
              <w:t xml:space="preserve">提交磋商</w:t>
            </w:r>
            <w:r>
              <w:rPr>
                <w:rFonts w:hint="eastAsia" w:ascii="宋体" w:hAnsi="宋体" w:eastAsia="宋体"/>
                <w:sz w:val="21"/>
                <w:szCs w:val="21"/>
              </w:rPr>
              <w:t xml:space="preserve">保证金，磋商文件有关磋商保</w:t>
            </w:r>
            <w:r>
              <w:rPr>
                <w:rFonts w:hint="eastAsia" w:ascii="宋体" w:hAnsi="宋体" w:eastAsia="宋体"/>
                <w:sz w:val="21"/>
                <w:szCs w:val="21"/>
              </w:rPr>
              <w:t xml:space="preserve">证金的规定均不适用。</w:t>
            </w:r>
            <w:bookmarkEnd w:id="16"/>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12</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响应文件</w:t>
            </w:r>
            <w:r>
              <w:rPr>
                <w:rFonts w:ascii="宋体" w:hAnsi="宋体" w:eastAsia="宋体"/>
                <w:sz w:val="21"/>
                <w:szCs w:val="21"/>
              </w:rPr>
              <w:t xml:space="preserve">有效期</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u w:val="single"/>
              </w:rPr>
              <w:t xml:space="preserve"> 90 </w:t>
            </w:r>
            <w:r>
              <w:rPr>
                <w:rFonts w:ascii="宋体" w:hAnsi="宋体" w:eastAsia="宋体"/>
                <w:sz w:val="21"/>
                <w:szCs w:val="21"/>
              </w:rPr>
              <w:t xml:space="preserve">日历天（</w:t>
            </w:r>
            <w:r>
              <w:rPr>
                <w:rFonts w:hint="eastAsia" w:ascii="宋体" w:hAnsi="宋体" w:eastAsia="宋体"/>
                <w:sz w:val="21"/>
                <w:szCs w:val="21"/>
              </w:rPr>
              <w:t xml:space="preserve">从提交响应文件截止时间当日起算</w:t>
            </w:r>
            <w:r>
              <w:rPr>
                <w:rFonts w:ascii="宋体" w:hAnsi="宋体" w:eastAsia="宋体"/>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13</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响应文件接收及磋商信息</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响应文件递交截止时间：</w:t>
            </w:r>
            <w:r>
              <w:rPr>
                <w:rFonts w:hint="eastAsia" w:ascii="宋体" w:hAnsi="宋体" w:eastAsia="宋体"/>
                <w:sz w:val="21"/>
                <w:szCs w:val="21"/>
              </w:rPr>
              <w:t xml:space="preserve">2025年11月25日</w:t>
            </w:r>
            <w:r>
              <w:rPr>
                <w:rFonts w:ascii="宋体" w:hAnsi="宋体" w:eastAsia="宋体"/>
                <w:sz w:val="21"/>
                <w:szCs w:val="21"/>
              </w:rPr>
              <w:t xml:space="preserve">9:30</w:t>
            </w:r>
            <w:r>
              <w:rPr>
                <w:rFonts w:hint="eastAsia" w:ascii="宋体" w:hAnsi="宋体" w:eastAsia="宋体"/>
                <w:sz w:val="21"/>
                <w:szCs w:val="21"/>
              </w:rPr>
              <w:t xml:space="preserve">（北京时间）；</w:t>
            </w:r>
            <w:r/>
          </w:p>
          <w:p>
            <w:pPr>
              <w:spacing w:line="276" w:lineRule="auto"/>
              <w:rPr>
                <w:rFonts w:ascii="宋体" w:hAnsi="宋体" w:eastAsia="宋体"/>
                <w:sz w:val="21"/>
                <w:szCs w:val="21"/>
              </w:rPr>
            </w:pPr>
            <w:r>
              <w:rPr>
                <w:rFonts w:hint="eastAsia" w:ascii="宋体" w:hAnsi="宋体" w:eastAsia="宋体"/>
                <w:sz w:val="21"/>
                <w:szCs w:val="21"/>
              </w:rPr>
              <w:t xml:space="preserve">磋商时间：</w:t>
            </w:r>
            <w:r>
              <w:rPr>
                <w:rFonts w:hint="eastAsia" w:ascii="宋体" w:hAnsi="宋体" w:eastAsia="宋体"/>
                <w:sz w:val="21"/>
                <w:szCs w:val="21"/>
              </w:rPr>
              <w:t xml:space="preserve">2025年11月25日</w:t>
            </w:r>
            <w:r>
              <w:rPr>
                <w:rFonts w:ascii="宋体" w:hAnsi="宋体" w:eastAsia="宋体"/>
                <w:sz w:val="21"/>
                <w:szCs w:val="21"/>
              </w:rPr>
              <w:t xml:space="preserve">9:30</w:t>
            </w:r>
            <w:r>
              <w:rPr>
                <w:rFonts w:hint="eastAsia" w:ascii="宋体" w:hAnsi="宋体" w:eastAsia="宋体"/>
                <w:sz w:val="21"/>
                <w:szCs w:val="21"/>
              </w:rPr>
              <w:t xml:space="preserve">（北京时间）；</w:t>
            </w:r>
            <w:r/>
          </w:p>
          <w:p>
            <w:pPr>
              <w:spacing w:line="276" w:lineRule="auto"/>
              <w:rPr>
                <w:rFonts w:ascii="宋体" w:hAnsi="宋体" w:eastAsia="宋体"/>
                <w:sz w:val="21"/>
                <w:szCs w:val="21"/>
              </w:rPr>
            </w:pPr>
            <w:r>
              <w:rPr>
                <w:rFonts w:hint="eastAsia" w:ascii="宋体" w:hAnsi="宋体" w:eastAsia="宋体"/>
                <w:sz w:val="21"/>
                <w:szCs w:val="21"/>
              </w:rPr>
              <w:t xml:space="preserve">磋商地点：“苏</w:t>
            </w:r>
            <w:r>
              <w:rPr>
                <w:rFonts w:hint="eastAsia" w:ascii="宋体" w:hAnsi="宋体" w:eastAsia="宋体"/>
                <w:sz w:val="21"/>
                <w:szCs w:val="21"/>
              </w:rPr>
              <w:t xml:space="preserve">采云</w:t>
            </w:r>
            <w:r>
              <w:rPr>
                <w:rFonts w:hint="eastAsia" w:ascii="宋体" w:hAnsi="宋体" w:eastAsia="宋体"/>
                <w:sz w:val="21"/>
                <w:szCs w:val="21"/>
              </w:rPr>
              <w:t xml:space="preserve">”系统（网址：</w:t>
            </w:r>
            <w:r>
              <w:rPr>
                <w:rFonts w:ascii="宋体" w:hAnsi="宋体" w:eastAsia="宋体"/>
                <w:sz w:val="21"/>
                <w:szCs w:val="21"/>
              </w:rPr>
              <w:t xml:space="preserve">http://jszfcg.jsczt.cn/</w:t>
            </w:r>
            <w:r>
              <w:rPr>
                <w:rFonts w:hint="eastAsia" w:ascii="宋体" w:hAnsi="宋体" w:eastAsia="宋体"/>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14</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成交原则</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本次磋商采用综合评分法，即在</w:t>
            </w:r>
            <w:r>
              <w:rPr>
                <w:rFonts w:ascii="宋体" w:hAnsi="宋体" w:eastAsia="宋体"/>
                <w:sz w:val="21"/>
                <w:szCs w:val="21"/>
              </w:rPr>
              <w:t xml:space="preserve">响应文件满足</w:t>
            </w:r>
            <w:r>
              <w:rPr>
                <w:rFonts w:hint="eastAsia" w:ascii="宋体" w:hAnsi="宋体" w:eastAsia="宋体"/>
                <w:sz w:val="21"/>
                <w:szCs w:val="21"/>
              </w:rPr>
              <w:t xml:space="preserve">磋商文件</w:t>
            </w:r>
            <w:r>
              <w:rPr>
                <w:rFonts w:ascii="宋体" w:hAnsi="宋体" w:eastAsia="宋体"/>
                <w:sz w:val="21"/>
                <w:szCs w:val="21"/>
              </w:rPr>
              <w:t xml:space="preserve">全部实质性要求且按评审因素的量化指标评审得分最高的供应商为成交候选供应商。</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5</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履约保证金</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本项目取消履约保证金的设置，供应商无需提交履约保证金，磋商文件有关履约保证金的规定均不适用。</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6</w:t>
            </w:r>
            <w:r/>
          </w:p>
        </w:tc>
        <w:tc>
          <w:tcPr>
            <w:tcW w:w="686" w:type="pct"/>
            <w:vAlign w:val="center"/>
            <w:textDirection w:val="lrTb"/>
            <w:noWrap w:val="false"/>
          </w:tcPr>
          <w:p>
            <w:pPr>
              <w:spacing w:line="276" w:lineRule="auto"/>
              <w:rPr>
                <w:rFonts w:ascii="宋体" w:hAnsi="宋体" w:eastAsia="宋体"/>
                <w:sz w:val="21"/>
                <w:szCs w:val="21"/>
              </w:rPr>
            </w:pPr>
            <w:r/>
            <w:bookmarkStart w:id="17" w:name="OLE_LINK9"/>
            <w:r/>
            <w:bookmarkStart w:id="18" w:name="OLE_LINK8"/>
            <w:r>
              <w:rPr>
                <w:rFonts w:hint="eastAsia" w:ascii="宋体" w:hAnsi="宋体" w:eastAsia="宋体"/>
                <w:sz w:val="21"/>
                <w:szCs w:val="21"/>
              </w:rPr>
              <w:t xml:space="preserve">评审办法及评分</w:t>
            </w:r>
            <w:r>
              <w:rPr>
                <w:rFonts w:ascii="宋体" w:hAnsi="宋体" w:eastAsia="宋体"/>
                <w:sz w:val="21"/>
                <w:szCs w:val="21"/>
              </w:rPr>
              <w:t xml:space="preserve">标准</w:t>
            </w:r>
            <w:bookmarkEnd w:id="17"/>
            <w:r/>
            <w:bookmarkEnd w:id="18"/>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详见磋商文件第五章评审办法及评分</w:t>
            </w:r>
            <w:r>
              <w:rPr>
                <w:rFonts w:ascii="宋体" w:hAnsi="宋体" w:eastAsia="宋体"/>
                <w:sz w:val="21"/>
                <w:szCs w:val="21"/>
              </w:rPr>
              <w:t xml:space="preserve">标准</w:t>
            </w:r>
            <w:r/>
          </w:p>
        </w:tc>
      </w:tr>
    </w:tbl>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pStyle w:val="855"/>
        <w:jc w:val="center"/>
        <w:spacing w:before="0" w:after="0" w:line="276" w:lineRule="auto"/>
        <w:tabs>
          <w:tab w:val="left" w:pos="3570" w:leader="none"/>
        </w:tabs>
        <w:rPr>
          <w:rFonts w:ascii="宋体" w:hAnsi="宋体"/>
        </w:rPr>
      </w:pPr>
      <w:r/>
      <w:bookmarkStart w:id="19" w:name="_Toc490593780"/>
      <w:r/>
      <w:bookmarkStart w:id="20" w:name="_Toc490593764"/>
      <w:r/>
      <w:bookmarkStart w:id="21" w:name="_Toc505621556"/>
      <w:r/>
      <w:bookmarkStart w:id="22" w:name="_Toc481076363"/>
      <w:r/>
      <w:bookmarkStart w:id="23" w:name="_Toc73209105"/>
      <w:r/>
      <w:bookmarkStart w:id="24" w:name="_Toc505621537"/>
      <w:r/>
      <w:bookmarkStart w:id="25" w:name="_Toc181269737"/>
      <w:r/>
      <w:bookmarkStart w:id="26" w:name="_Toc73209034"/>
      <w:r/>
      <w:bookmarkStart w:id="27" w:name="_Toc490593766"/>
      <w:r/>
      <w:bookmarkStart w:id="28" w:name="_Toc505621539"/>
      <w:r/>
      <w:bookmarkEnd w:id="14"/>
      <w:r/>
      <w:bookmarkEnd w:id="15"/>
      <w:r>
        <w:rPr>
          <w:rFonts w:hint="eastAsia" w:ascii="宋体" w:hAnsi="宋体"/>
          <w:bCs/>
          <w:sz w:val="24"/>
          <w:szCs w:val="24"/>
        </w:rPr>
        <w:t xml:space="preserve">目录</w:t>
      </w:r>
      <w:bookmarkEnd w:id="19"/>
      <w:r/>
      <w:bookmarkEnd w:id="20"/>
      <w:r/>
      <w:bookmarkEnd w:id="21"/>
      <w:r/>
      <w:bookmarkEnd w:id="22"/>
      <w:r/>
      <w:bookmarkEnd w:id="23"/>
      <w:r/>
      <w:bookmarkEnd w:id="24"/>
      <w:r/>
      <w:bookmarkEnd w:id="25"/>
      <w:r/>
      <w:bookmarkEnd w:id="26"/>
      <w:r>
        <w:rPr>
          <w:rFonts w:ascii="宋体" w:hAnsi="宋体"/>
          <w:b w:val="0"/>
        </w:rPr>
        <w:fldChar w:fldCharType="begin"/>
      </w:r>
      <w:r>
        <w:rPr>
          <w:rFonts w:ascii="宋体" w:hAnsi="宋体"/>
          <w:b w:val="0"/>
        </w:rPr>
        <w:instrText xml:space="preserve"> TOC \o "1-1" \h \z \u </w:instrText>
      </w:r>
      <w:r>
        <w:rPr>
          <w:rFonts w:ascii="宋体" w:hAnsi="宋体"/>
          <w:b w:val="0"/>
        </w:rPr>
        <w:fldChar w:fldCharType="separate"/>
      </w:r>
      <w:r/>
    </w:p>
    <w:p>
      <w:pPr>
        <w:pStyle w:val="893"/>
        <w:spacing w:line="480" w:lineRule="auto"/>
        <w:tabs>
          <w:tab w:val="right" w:pos="9736" w:leader="dot"/>
        </w:tabs>
        <w:rPr>
          <w:rFonts w:ascii="宋体" w:hAnsi="宋体" w:cs="宋体"/>
          <w:sz w:val="21"/>
          <w:szCs w:val="22"/>
        </w:rPr>
      </w:pPr>
      <w:r/>
      <w:hyperlink w:tooltip="#_Toc181269738" w:anchor="_Toc181269738" w:history="1">
        <w:r>
          <w:rPr>
            <w:rStyle w:val="922"/>
            <w:rFonts w:hint="eastAsia" w:ascii="宋体" w:hAnsi="宋体"/>
            <w:bCs/>
          </w:rPr>
          <w:t xml:space="preserve">第一章</w:t>
        </w:r>
        <w:r>
          <w:rPr>
            <w:rStyle w:val="922"/>
            <w:rFonts w:ascii="宋体" w:hAnsi="宋体"/>
            <w:bCs/>
          </w:rPr>
          <w:t xml:space="preserve"> </w:t>
        </w:r>
        <w:r>
          <w:rPr>
            <w:rStyle w:val="922"/>
            <w:rFonts w:hint="eastAsia" w:ascii="宋体" w:hAnsi="宋体"/>
            <w:bCs/>
          </w:rPr>
          <w:t xml:space="preserve">竞争性磋商公告</w:t>
        </w:r>
        <w:r>
          <w:rPr>
            <w:rFonts w:ascii="宋体" w:hAnsi="宋体"/>
          </w:rPr>
          <w:tab/>
        </w:r>
        <w:r>
          <w:rPr>
            <w:rFonts w:ascii="宋体" w:hAnsi="宋体"/>
          </w:rPr>
          <w:fldChar w:fldCharType="begin"/>
        </w:r>
        <w:r>
          <w:rPr>
            <w:rFonts w:ascii="宋体" w:hAnsi="宋体"/>
          </w:rPr>
          <w:instrText xml:space="preserve"> PAGEREF _Toc181269738 \h </w:instrText>
        </w:r>
        <w:r>
          <w:rPr>
            <w:rFonts w:ascii="宋体" w:hAnsi="宋体"/>
          </w:rPr>
        </w:r>
        <w:r>
          <w:rPr>
            <w:rFonts w:ascii="宋体" w:hAnsi="宋体"/>
          </w:rPr>
          <w:fldChar w:fldCharType="separate"/>
        </w:r>
        <w:r>
          <w:rPr>
            <w:rFonts w:ascii="宋体" w:hAnsi="宋体"/>
          </w:rPr>
          <w:t xml:space="preserve">5</w:t>
        </w:r>
        <w:r>
          <w:rPr>
            <w:rFonts w:ascii="宋体" w:hAnsi="宋体"/>
          </w:rPr>
          <w:fldChar w:fldCharType="end"/>
        </w:r>
      </w:hyperlink>
      <w:r/>
      <w:r/>
    </w:p>
    <w:p>
      <w:pPr>
        <w:pStyle w:val="893"/>
        <w:spacing w:line="480" w:lineRule="auto"/>
        <w:tabs>
          <w:tab w:val="right" w:pos="9736" w:leader="dot"/>
        </w:tabs>
        <w:rPr>
          <w:rFonts w:ascii="宋体" w:hAnsi="宋体" w:cs="宋体"/>
          <w:sz w:val="21"/>
          <w:szCs w:val="22"/>
        </w:rPr>
      </w:pPr>
      <w:r/>
      <w:hyperlink w:tooltip="#_Toc181269739" w:anchor="_Toc181269739" w:history="1">
        <w:r>
          <w:rPr>
            <w:rStyle w:val="922"/>
            <w:rFonts w:hint="eastAsia" w:ascii="宋体" w:hAnsi="宋体"/>
            <w:bCs/>
          </w:rPr>
          <w:t xml:space="preserve">第二章</w:t>
        </w:r>
        <w:r>
          <w:rPr>
            <w:rStyle w:val="922"/>
            <w:rFonts w:ascii="宋体" w:hAnsi="宋体"/>
            <w:bCs/>
          </w:rPr>
          <w:t xml:space="preserve"> </w:t>
        </w:r>
        <w:r>
          <w:rPr>
            <w:rStyle w:val="922"/>
            <w:rFonts w:hint="eastAsia" w:ascii="宋体" w:hAnsi="宋体"/>
            <w:bCs/>
          </w:rPr>
          <w:t xml:space="preserve">响应文件格式</w:t>
        </w:r>
        <w:r>
          <w:rPr>
            <w:rFonts w:ascii="宋体" w:hAnsi="宋体"/>
          </w:rPr>
          <w:tab/>
        </w:r>
        <w:r>
          <w:rPr>
            <w:rFonts w:ascii="宋体" w:hAnsi="宋体"/>
          </w:rPr>
          <w:t xml:space="preserve">8</w:t>
        </w:r>
      </w:hyperlink>
      <w:r/>
      <w:r/>
    </w:p>
    <w:p>
      <w:pPr>
        <w:pStyle w:val="893"/>
        <w:spacing w:line="480" w:lineRule="auto"/>
        <w:tabs>
          <w:tab w:val="right" w:pos="9736" w:leader="dot"/>
        </w:tabs>
        <w:rPr>
          <w:rFonts w:ascii="宋体" w:hAnsi="宋体" w:cs="宋体"/>
          <w:sz w:val="21"/>
          <w:szCs w:val="22"/>
        </w:rPr>
      </w:pPr>
      <w:r/>
      <w:hyperlink w:tooltip="#_Toc181269740" w:anchor="_Toc181269740" w:history="1">
        <w:r>
          <w:rPr>
            <w:rStyle w:val="922"/>
            <w:rFonts w:hint="eastAsia" w:ascii="宋体" w:hAnsi="宋体"/>
            <w:bCs/>
          </w:rPr>
          <w:t xml:space="preserve">第三章</w:t>
        </w:r>
        <w:r>
          <w:rPr>
            <w:rStyle w:val="922"/>
            <w:rFonts w:ascii="宋体" w:hAnsi="宋体"/>
            <w:bCs/>
          </w:rPr>
          <w:t xml:space="preserve"> </w:t>
        </w:r>
        <w:r>
          <w:rPr>
            <w:rStyle w:val="922"/>
            <w:rFonts w:hint="eastAsia" w:ascii="宋体" w:hAnsi="宋体"/>
            <w:bCs/>
          </w:rPr>
          <w:t xml:space="preserve">采购内容</w:t>
        </w:r>
        <w:r>
          <w:rPr>
            <w:rFonts w:ascii="宋体" w:hAnsi="宋体"/>
          </w:rPr>
          <w:tab/>
          <w:t xml:space="preserve">2</w:t>
        </w:r>
        <w:r>
          <w:rPr>
            <w:rFonts w:ascii="宋体" w:hAnsi="宋体"/>
          </w:rPr>
          <w:t xml:space="preserve">7</w:t>
        </w:r>
      </w:hyperlink>
      <w:r/>
      <w:r/>
    </w:p>
    <w:p>
      <w:pPr>
        <w:pStyle w:val="893"/>
        <w:spacing w:line="480" w:lineRule="auto"/>
        <w:tabs>
          <w:tab w:val="right" w:pos="9736" w:leader="dot"/>
        </w:tabs>
        <w:rPr>
          <w:rFonts w:ascii="宋体" w:hAnsi="宋体" w:cs="宋体"/>
          <w:sz w:val="21"/>
          <w:szCs w:val="22"/>
        </w:rPr>
      </w:pPr>
      <w:r/>
      <w:hyperlink w:tooltip="#_Toc181269741" w:anchor="_Toc181269741" w:history="1">
        <w:r>
          <w:rPr>
            <w:rStyle w:val="922"/>
            <w:rFonts w:hint="eastAsia" w:ascii="宋体" w:hAnsi="宋体"/>
            <w:bCs/>
          </w:rPr>
          <w:t xml:space="preserve">第四章</w:t>
        </w:r>
        <w:r>
          <w:rPr>
            <w:rStyle w:val="922"/>
            <w:rFonts w:ascii="宋体" w:hAnsi="宋体"/>
            <w:bCs/>
          </w:rPr>
          <w:t xml:space="preserve"> </w:t>
        </w:r>
        <w:r>
          <w:rPr>
            <w:rStyle w:val="922"/>
            <w:rFonts w:hint="eastAsia" w:ascii="宋体" w:hAnsi="宋体"/>
            <w:bCs/>
          </w:rPr>
          <w:t xml:space="preserve">合同主要条款</w:t>
        </w:r>
        <w:r>
          <w:rPr>
            <w:rFonts w:ascii="宋体" w:hAnsi="宋体"/>
          </w:rPr>
          <w:tab/>
          <w:t xml:space="preserve">3</w:t>
        </w:r>
        <w:r>
          <w:rPr>
            <w:rFonts w:ascii="宋体" w:hAnsi="宋体"/>
          </w:rPr>
          <w:t xml:space="preserve">6</w:t>
        </w:r>
      </w:hyperlink>
      <w:r/>
      <w:r/>
    </w:p>
    <w:p>
      <w:pPr>
        <w:pStyle w:val="893"/>
        <w:spacing w:line="480" w:lineRule="auto"/>
        <w:tabs>
          <w:tab w:val="right" w:pos="9736" w:leader="dot"/>
        </w:tabs>
        <w:rPr>
          <w:rFonts w:ascii="宋体" w:hAnsi="宋体"/>
        </w:rPr>
      </w:pPr>
      <w:r/>
      <w:hyperlink w:tooltip="#_Toc181269742" w:anchor="_Toc181269742" w:history="1">
        <w:r>
          <w:rPr>
            <w:rStyle w:val="922"/>
            <w:rFonts w:hint="eastAsia" w:ascii="宋体" w:hAnsi="宋体"/>
            <w:bCs/>
          </w:rPr>
          <w:t xml:space="preserve">第五章</w:t>
        </w:r>
        <w:r>
          <w:rPr>
            <w:rStyle w:val="922"/>
            <w:rFonts w:ascii="宋体" w:hAnsi="宋体"/>
            <w:bCs/>
          </w:rPr>
          <w:t xml:space="preserve"> </w:t>
        </w:r>
        <w:r>
          <w:rPr>
            <w:rStyle w:val="922"/>
            <w:rFonts w:hint="eastAsia" w:ascii="宋体" w:hAnsi="宋体"/>
            <w:bCs/>
          </w:rPr>
          <w:t xml:space="preserve">评审办法及评分标准</w:t>
        </w:r>
        <w:r>
          <w:rPr>
            <w:rFonts w:ascii="宋体" w:hAnsi="宋体"/>
          </w:rPr>
          <w:tab/>
          <w:t xml:space="preserve">4</w:t>
        </w:r>
        <w:r>
          <w:rPr>
            <w:rFonts w:ascii="宋体" w:hAnsi="宋体"/>
          </w:rPr>
          <w:t xml:space="preserve">2</w:t>
        </w:r>
      </w:hyperlink>
      <w:r/>
      <w:r/>
    </w:p>
    <w:p>
      <w:r/>
      <w:r/>
    </w:p>
    <w:p>
      <w:pPr>
        <w:rPr>
          <w:rFonts w:ascii="宋体" w:hAnsi="宋体" w:eastAsia="宋体"/>
        </w:rPr>
      </w:pPr>
      <w:r>
        <w:rPr>
          <w:rFonts w:ascii="宋体" w:hAnsi="宋体" w:eastAsia="宋体"/>
          <w:b/>
        </w:rPr>
        <w:fldChar w:fldCharType="end"/>
      </w:r>
      <w:r>
        <w:rPr>
          <w:rFonts w:ascii="宋体" w:hAnsi="宋体" w:eastAsia="宋体"/>
        </w:rPr>
        <w:br w:type="column"/>
      </w:r>
      <w:r/>
    </w:p>
    <w:p>
      <w:pPr>
        <w:pStyle w:val="855"/>
        <w:jc w:val="center"/>
        <w:spacing w:before="0" w:after="0" w:line="276" w:lineRule="auto"/>
        <w:tabs>
          <w:tab w:val="left" w:pos="3570" w:leader="none"/>
        </w:tabs>
        <w:rPr>
          <w:rFonts w:ascii="宋体" w:hAnsi="宋体"/>
          <w:bCs/>
          <w:sz w:val="28"/>
          <w:szCs w:val="28"/>
        </w:rPr>
      </w:pPr>
      <w:r/>
      <w:bookmarkStart w:id="29" w:name="_Toc73209106"/>
      <w:r/>
      <w:bookmarkStart w:id="30" w:name="_Toc73208691"/>
      <w:r/>
      <w:bookmarkStart w:id="31" w:name="_Toc181269738"/>
      <w:r/>
      <w:bookmarkStart w:id="32" w:name="_Toc73208784"/>
      <w:r/>
      <w:bookmarkStart w:id="33" w:name="_Toc73208474"/>
      <w:r/>
      <w:bookmarkStart w:id="34" w:name="_Toc73209035"/>
      <w:r>
        <w:rPr>
          <w:rFonts w:hint="eastAsia" w:ascii="宋体" w:hAnsi="宋体"/>
          <w:bCs/>
          <w:sz w:val="28"/>
          <w:szCs w:val="28"/>
        </w:rPr>
        <w:t xml:space="preserve">第一章 竞争性磋商公告</w:t>
      </w:r>
      <w:bookmarkEnd w:id="29"/>
      <w:r/>
      <w:bookmarkEnd w:id="30"/>
      <w:r/>
      <w:bookmarkEnd w:id="31"/>
      <w:r/>
      <w:bookmarkEnd w:id="32"/>
      <w:r/>
      <w:bookmarkEnd w:id="33"/>
      <w:r/>
      <w:bookmarkEnd w:id="34"/>
      <w:r/>
      <w:r/>
    </w:p>
    <w:p>
      <w:pPr>
        <w:jc w:val="center"/>
        <w:spacing w:line="276" w:lineRule="auto"/>
        <w:rPr>
          <w:rFonts w:ascii="宋体" w:hAnsi="宋体" w:eastAsia="宋体"/>
          <w:sz w:val="21"/>
          <w:szCs w:val="21"/>
        </w:rPr>
      </w:pPr>
      <w:r>
        <w:rPr>
          <w:rFonts w:hint="eastAsia" w:ascii="宋体" w:hAnsi="宋体" w:eastAsia="宋体"/>
          <w:sz w:val="21"/>
          <w:szCs w:val="21"/>
        </w:rPr>
        <w:t xml:space="preserve">苏州高新区（虎丘区）大数据资源管理中心</w:t>
      </w:r>
      <w:r>
        <w:rPr>
          <w:rFonts w:hint="eastAsia" w:ascii="宋体" w:hAnsi="宋体" w:eastAsia="宋体"/>
          <w:sz w:val="21"/>
          <w:szCs w:val="21"/>
        </w:rPr>
        <w:t xml:space="preserve">关于电子政务安全治理服务项目竞争</w:t>
      </w:r>
      <w:r>
        <w:rPr>
          <w:rFonts w:ascii="宋体" w:hAnsi="宋体" w:eastAsia="宋体"/>
          <w:sz w:val="21"/>
          <w:szCs w:val="21"/>
        </w:rPr>
        <w:t xml:space="preserve">性磋商公告</w:t>
      </w:r>
      <w:bookmarkStart w:id="35" w:name="_Toc43712646"/>
      <w:r/>
      <w:bookmarkStart w:id="36" w:name="_Toc35393629"/>
      <w:r/>
      <w:bookmarkStart w:id="37" w:name="_Toc35393798"/>
      <w:r/>
      <w:bookmarkStart w:id="38" w:name="_Toc28359089"/>
      <w:r/>
      <w:bookmarkStart w:id="39" w:name="_Toc28359012"/>
      <w:r/>
      <w:r/>
    </w:p>
    <w:tbl>
      <w:tblPr>
        <w:tblStyle w:val="915"/>
        <w:tblW w:w="0" w:type="auto"/>
        <w:tblLook w:val="04A0" w:firstRow="1" w:lastRow="0" w:firstColumn="1" w:lastColumn="0" w:noHBand="0" w:noVBand="1"/>
      </w:tblPr>
      <w:tblGrid>
        <w:gridCol w:w="9736"/>
      </w:tblGrid>
      <w:tr>
        <w:trPr/>
        <w:tc>
          <w:tcPr>
            <w:tcW w:w="9736" w:type="dxa"/>
            <w:textDirection w:val="lrTb"/>
            <w:noWrap w:val="false"/>
          </w:tcPr>
          <w:p>
            <w:pPr>
              <w:ind w:firstLine="420"/>
              <w:rPr>
                <w:rFonts w:ascii="宋体" w:hAnsi="宋体" w:eastAsia="宋体"/>
                <w:sz w:val="21"/>
                <w:szCs w:val="21"/>
              </w:rPr>
            </w:pPr>
            <w:r>
              <w:rPr>
                <w:rFonts w:hint="eastAsia" w:ascii="宋体" w:hAnsi="宋体" w:eastAsia="宋体"/>
                <w:sz w:val="21"/>
                <w:szCs w:val="21"/>
              </w:rPr>
              <w:t xml:space="preserve">项目概况</w:t>
            </w:r>
            <w:r/>
          </w:p>
          <w:p>
            <w:pPr>
              <w:ind w:firstLine="420"/>
              <w:rPr>
                <w:rFonts w:ascii="宋体" w:hAnsi="宋体" w:eastAsia="宋体"/>
                <w:b/>
                <w:sz w:val="21"/>
                <w:szCs w:val="21"/>
              </w:rPr>
            </w:pPr>
            <w:r>
              <w:rPr>
                <w:rFonts w:hint="eastAsia" w:ascii="宋体" w:hAnsi="宋体" w:eastAsia="宋体"/>
                <w:sz w:val="21"/>
                <w:szCs w:val="21"/>
              </w:rPr>
              <w:t xml:space="preserve">电子政务安全治理服务项目</w:t>
            </w:r>
            <w:r>
              <w:rPr>
                <w:rFonts w:hint="eastAsia" w:ascii="宋体" w:hAnsi="宋体" w:eastAsia="宋体"/>
                <w:sz w:val="21"/>
                <w:szCs w:val="21"/>
              </w:rPr>
              <w:t xml:space="preserve">JSZC-320505-HYTZ-C2025-0032</w:t>
            </w:r>
            <w:r>
              <w:rPr>
                <w:rFonts w:hint="eastAsia" w:ascii="宋体" w:hAnsi="宋体" w:eastAsia="宋体"/>
                <w:sz w:val="21"/>
                <w:szCs w:val="21"/>
              </w:rPr>
              <w:t xml:space="preserve">采购项目的潜在供应商应在“苏</w:t>
            </w:r>
            <w:r>
              <w:rPr>
                <w:rFonts w:hint="eastAsia" w:ascii="宋体" w:hAnsi="宋体" w:eastAsia="宋体"/>
                <w:sz w:val="21"/>
                <w:szCs w:val="21"/>
              </w:rPr>
              <w:t xml:space="preserve">采云</w:t>
            </w:r>
            <w:r>
              <w:rPr>
                <w:rFonts w:hint="eastAsia" w:ascii="宋体" w:hAnsi="宋体" w:eastAsia="宋体"/>
                <w:sz w:val="21"/>
                <w:szCs w:val="21"/>
              </w:rPr>
              <w:t xml:space="preserve">”系统（网址：http://jszfcg.jsczt.cn/）</w:t>
            </w:r>
            <w:r>
              <w:rPr>
                <w:rFonts w:hint="eastAsia" w:ascii="宋体" w:hAnsi="宋体" w:eastAsia="宋体"/>
                <w:sz w:val="21"/>
                <w:szCs w:val="21"/>
              </w:rPr>
              <w:t xml:space="preserve">获取磋商</w:t>
            </w:r>
            <w:r>
              <w:rPr>
                <w:rFonts w:hint="eastAsia" w:ascii="宋体" w:hAnsi="宋体" w:eastAsia="宋体"/>
                <w:sz w:val="21"/>
                <w:szCs w:val="21"/>
              </w:rPr>
              <w:t xml:space="preserve">文件，并于</w:t>
            </w:r>
            <w:r>
              <w:rPr>
                <w:rFonts w:hint="eastAsia" w:ascii="宋体" w:hAnsi="宋体" w:eastAsia="宋体"/>
                <w:sz w:val="21"/>
                <w:szCs w:val="21"/>
              </w:rPr>
              <w:t xml:space="preserve">2025年11月25日</w:t>
            </w:r>
            <w:r>
              <w:rPr>
                <w:rFonts w:ascii="宋体" w:hAnsi="宋体" w:eastAsia="宋体"/>
                <w:sz w:val="21"/>
                <w:szCs w:val="21"/>
              </w:rPr>
              <w:t xml:space="preserve">9</w:t>
            </w:r>
            <w:r>
              <w:rPr>
                <w:rFonts w:hint="eastAsia" w:ascii="宋体" w:hAnsi="宋体" w:eastAsia="宋体"/>
                <w:sz w:val="21"/>
                <w:szCs w:val="21"/>
              </w:rPr>
              <w:t xml:space="preserve">点30分（北京时间）前提交响应文件。</w:t>
            </w:r>
            <w:r/>
          </w:p>
        </w:tc>
      </w:tr>
    </w:tbl>
    <w:p>
      <w:pPr>
        <w:ind w:firstLine="422"/>
        <w:spacing w:line="276" w:lineRule="auto"/>
        <w:rPr>
          <w:rFonts w:ascii="宋体" w:hAnsi="宋体" w:eastAsia="宋体"/>
          <w:b/>
          <w:sz w:val="21"/>
          <w:szCs w:val="21"/>
        </w:rPr>
      </w:pPr>
      <w:r>
        <w:rPr>
          <w:rFonts w:hint="eastAsia" w:ascii="宋体" w:hAnsi="宋体" w:eastAsia="宋体"/>
          <w:b/>
          <w:sz w:val="21"/>
          <w:szCs w:val="21"/>
        </w:rPr>
        <w:t xml:space="preserve">一、项目基本情况</w:t>
      </w:r>
      <w:bookmarkEnd w:id="35"/>
      <w:r/>
      <w:bookmarkEnd w:id="36"/>
      <w:r/>
      <w:bookmarkEnd w:id="37"/>
      <w:r/>
      <w:bookmarkEnd w:id="38"/>
      <w:r/>
      <w:bookmarkEnd w:id="39"/>
      <w:r/>
      <w:r/>
    </w:p>
    <w:p>
      <w:pPr>
        <w:ind w:firstLine="420"/>
        <w:spacing w:line="276" w:lineRule="auto"/>
        <w:rPr>
          <w:rFonts w:ascii="宋体" w:hAnsi="宋体" w:eastAsia="宋体"/>
          <w:sz w:val="21"/>
          <w:szCs w:val="21"/>
        </w:rPr>
      </w:pPr>
      <w:r>
        <w:rPr>
          <w:rFonts w:hint="eastAsia" w:ascii="宋体" w:hAnsi="宋体" w:eastAsia="宋体"/>
          <w:sz w:val="21"/>
          <w:szCs w:val="21"/>
        </w:rPr>
        <w:t xml:space="preserve">项目编号：</w:t>
      </w:r>
      <w:r>
        <w:rPr>
          <w:rFonts w:hint="eastAsia" w:ascii="宋体" w:hAnsi="宋体" w:eastAsia="宋体"/>
          <w:sz w:val="21"/>
          <w:szCs w:val="21"/>
        </w:rPr>
        <w:t xml:space="preserve">JSZC-320505-HYTZ-C2025-0032</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项目名称：电子政务安全治理服务项目</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采购方式：竞争性磋商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预算金额：</w:t>
      </w:r>
      <w:r>
        <w:rPr>
          <w:rFonts w:ascii="宋体" w:hAnsi="宋体" w:eastAsia="宋体"/>
          <w:sz w:val="21"/>
          <w:szCs w:val="21"/>
        </w:rPr>
        <w:t xml:space="preserve">247.290000</w:t>
      </w:r>
      <w:r>
        <w:rPr>
          <w:rFonts w:hint="eastAsia" w:ascii="宋体" w:hAnsi="宋体" w:eastAsia="宋体"/>
          <w:sz w:val="21"/>
          <w:szCs w:val="21"/>
        </w:rPr>
        <w:t xml:space="preserve">万元</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最高限价（如有）：</w:t>
      </w:r>
      <w:r>
        <w:rPr>
          <w:rFonts w:ascii="宋体" w:hAnsi="宋体" w:eastAsia="宋体"/>
          <w:sz w:val="21"/>
          <w:szCs w:val="21"/>
        </w:rPr>
        <w:t xml:space="preserve">247.290000</w:t>
      </w:r>
      <w:r>
        <w:rPr>
          <w:rFonts w:hint="eastAsia" w:ascii="宋体" w:hAnsi="宋体" w:eastAsia="宋体"/>
          <w:sz w:val="21"/>
          <w:szCs w:val="21"/>
        </w:rPr>
        <w:t xml:space="preserve">万元</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采购需求：</w:t>
      </w:r>
      <w:bookmarkStart w:id="40" w:name="_Toc28359090"/>
      <w:r/>
      <w:bookmarkStart w:id="41" w:name="_Toc28359013"/>
      <w:r/>
      <w:bookmarkStart w:id="42" w:name="_Toc43712647"/>
      <w:r/>
      <w:bookmarkStart w:id="43" w:name="_Toc35393630"/>
      <w:r/>
      <w:bookmarkStart w:id="44" w:name="_Toc35393799"/>
      <w:r>
        <w:rPr>
          <w:rFonts w:hint="eastAsia" w:ascii="宋体" w:hAnsi="宋体" w:eastAsia="宋体"/>
          <w:sz w:val="21"/>
          <w:szCs w:val="21"/>
        </w:rPr>
        <w:t xml:space="preserve">电子政务安全治理服务项目，具体详见磋商文件第三章采购内容。</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合同履行期限：自合同签订之日起至2026年9月30日。</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本项目（是/否）接受联合体：</w:t>
      </w:r>
      <w:r>
        <w:rPr>
          <w:rFonts w:hint="eastAsia" w:ascii="宋体" w:hAnsi="宋体" w:eastAsia="宋体"/>
          <w:sz w:val="21"/>
          <w:szCs w:val="21"/>
        </w:rPr>
        <w:t xml:space="preserve">否</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二、申请人的资格要求：</w:t>
      </w:r>
      <w:bookmarkEnd w:id="40"/>
      <w:r/>
      <w:bookmarkEnd w:id="41"/>
      <w:r/>
      <w:bookmarkEnd w:id="42"/>
      <w:r/>
      <w:bookmarkEnd w:id="43"/>
      <w:r/>
      <w:bookmarkEnd w:id="44"/>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（一）满足《中华人民共和国政府采购法》第二十二条规定：</w:t>
      </w:r>
      <w:r/>
    </w:p>
    <w:p>
      <w:pPr>
        <w:ind w:firstLine="420"/>
        <w:spacing w:line="276" w:lineRule="auto"/>
        <w:rPr>
          <w:rFonts w:ascii="宋体" w:hAnsi="宋体" w:eastAsia="宋体"/>
          <w:sz w:val="21"/>
          <w:szCs w:val="21"/>
        </w:rPr>
      </w:pPr>
      <w:r/>
      <w:bookmarkStart w:id="45" w:name="OLE_LINK13"/>
      <w:r>
        <w:rPr>
          <w:rFonts w:hint="eastAsia" w:ascii="宋体" w:hAnsi="宋体" w:eastAsia="宋体"/>
          <w:sz w:val="21"/>
          <w:szCs w:val="21"/>
        </w:rPr>
        <w:t xml:space="preserve">1</w:t>
      </w:r>
      <w:r>
        <w:rPr>
          <w:rFonts w:ascii="宋体" w:hAnsi="宋体" w:eastAsia="宋体"/>
          <w:sz w:val="21"/>
          <w:szCs w:val="21"/>
        </w:rPr>
        <w:t xml:space="preserve">.</w:t>
      </w:r>
      <w:r>
        <w:rPr>
          <w:rFonts w:hint="eastAsia" w:ascii="宋体" w:hAnsi="宋体" w:eastAsia="宋体"/>
          <w:sz w:val="21"/>
          <w:szCs w:val="21"/>
        </w:rPr>
        <w:t xml:space="preserve">具有独立承担民事责任的能力；</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具有良好的商业信誉和健全的财务会计制度；</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具有履行合同所必需的设备和专业技术能力；</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w:t>
      </w:r>
      <w:r>
        <w:rPr>
          <w:rFonts w:hint="eastAsia" w:ascii="宋体" w:hAnsi="宋体" w:eastAsia="宋体"/>
          <w:sz w:val="21"/>
          <w:szCs w:val="21"/>
        </w:rPr>
        <w:t xml:space="preserve">有依法缴纳税收和社会保障资金的良好记录；</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w:t>
      </w:r>
      <w:r>
        <w:rPr>
          <w:rFonts w:hint="eastAsia" w:ascii="宋体" w:hAnsi="宋体" w:eastAsia="宋体"/>
          <w:sz w:val="21"/>
          <w:szCs w:val="21"/>
        </w:rPr>
        <w:t xml:space="preserve">参加政府采购活动前三年内，在经营活动中没有重大违法记录；</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t xml:space="preserve">.</w:t>
      </w:r>
      <w:r>
        <w:rPr>
          <w:rFonts w:hint="eastAsia" w:ascii="宋体" w:hAnsi="宋体" w:eastAsia="宋体"/>
          <w:sz w:val="21"/>
          <w:szCs w:val="21"/>
        </w:rPr>
        <w:t xml:space="preserve">法律、行政法规规定的其他条件；</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t xml:space="preserve">.</w:t>
      </w:r>
      <w:r>
        <w:rPr>
          <w:rFonts w:hint="eastAsia" w:ascii="宋体" w:hAnsi="宋体" w:eastAsia="宋体"/>
          <w:sz w:val="21"/>
          <w:szCs w:val="21"/>
        </w:rPr>
        <w:t xml:space="preserve">其他有关资格证明的文件。</w:t>
      </w:r>
      <w:bookmarkEnd w:id="45"/>
      <w:r/>
      <w:r/>
    </w:p>
    <w:p>
      <w:pPr>
        <w:ind w:firstLine="420"/>
        <w:spacing w:line="276" w:lineRule="auto"/>
        <w:rPr>
          <w:rFonts w:ascii="宋体" w:hAnsi="宋体" w:eastAsia="宋体"/>
          <w:sz w:val="21"/>
          <w:szCs w:val="21"/>
        </w:rPr>
      </w:pPr>
      <w:r>
        <w:rPr>
          <w:rFonts w:hint="eastAsia" w:ascii="宋体" w:hAnsi="宋体" w:eastAsia="宋体"/>
          <w:sz w:val="21"/>
          <w:szCs w:val="21"/>
        </w:rPr>
        <w:t xml:space="preserve">（二）落实政府采购政策需满足的资格要求：</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根据《政府采购促进中小企业发展管理办法》的相关规定，本项目专门面向中小企业，所属行业为租赁和商务服务业；供应商应为中小企业、监狱企业、残疾人福利性单位。具体按照磋商文件第三章政府采购政策规定相关要求。</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（三）本项目的特定资格要求：</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无。</w:t>
      </w:r>
      <w:r/>
    </w:p>
    <w:p>
      <w:pPr>
        <w:ind w:firstLine="422"/>
        <w:spacing w:line="276" w:lineRule="auto"/>
        <w:rPr>
          <w:rFonts w:ascii="宋体" w:hAnsi="宋体" w:eastAsia="宋体"/>
          <w:b/>
          <w:sz w:val="21"/>
          <w:szCs w:val="21"/>
        </w:rPr>
      </w:pPr>
      <w:r/>
      <w:bookmarkStart w:id="46" w:name="_Toc35393631"/>
      <w:r/>
      <w:bookmarkStart w:id="47" w:name="_Toc28359014"/>
      <w:r/>
      <w:bookmarkStart w:id="48" w:name="_Toc43712648"/>
      <w:r/>
      <w:bookmarkStart w:id="49" w:name="_Toc28359091"/>
      <w:r/>
      <w:bookmarkStart w:id="50" w:name="_Toc35393800"/>
      <w:r>
        <w:rPr>
          <w:rFonts w:hint="eastAsia" w:ascii="宋体" w:hAnsi="宋体" w:eastAsia="宋体"/>
          <w:b/>
          <w:sz w:val="21"/>
          <w:szCs w:val="21"/>
        </w:rPr>
        <w:t xml:space="preserve">三、</w:t>
      </w:r>
      <w:bookmarkEnd w:id="46"/>
      <w:r/>
      <w:bookmarkEnd w:id="47"/>
      <w:r/>
      <w:bookmarkEnd w:id="48"/>
      <w:r/>
      <w:bookmarkEnd w:id="49"/>
      <w:r/>
      <w:bookmarkEnd w:id="50"/>
      <w:r>
        <w:rPr>
          <w:rFonts w:hint="eastAsia" w:ascii="宋体" w:hAnsi="宋体" w:eastAsia="宋体"/>
          <w:b/>
          <w:sz w:val="21"/>
          <w:szCs w:val="21"/>
        </w:rPr>
        <w:t xml:space="preserve">获取磋商</w:t>
      </w:r>
      <w:r>
        <w:rPr>
          <w:rFonts w:hint="eastAsia" w:ascii="宋体" w:hAnsi="宋体" w:eastAsia="宋体"/>
          <w:b/>
          <w:sz w:val="21"/>
          <w:szCs w:val="21"/>
        </w:rPr>
        <w:t xml:space="preserve">文件</w:t>
      </w:r>
      <w:r/>
    </w:p>
    <w:p>
      <w:pPr>
        <w:ind w:firstLine="420"/>
        <w:spacing w:line="276" w:lineRule="auto"/>
        <w:rPr>
          <w:rFonts w:ascii="宋体" w:hAnsi="宋体" w:eastAsia="宋体" w:cs="宋体"/>
          <w:sz w:val="21"/>
          <w:szCs w:val="21"/>
        </w:rPr>
      </w:pPr>
      <w:r/>
      <w:bookmarkStart w:id="51" w:name="_Toc28359092"/>
      <w:r/>
      <w:bookmarkStart w:id="52" w:name="_Toc35393632"/>
      <w:r/>
      <w:bookmarkStart w:id="53" w:name="_Toc28359015"/>
      <w:r/>
      <w:bookmarkStart w:id="54" w:name="_Toc35393801"/>
      <w:r/>
      <w:bookmarkStart w:id="55" w:name="_Toc43712649"/>
      <w:r/>
      <w:bookmarkStart w:id="56" w:name="_Toc28359018"/>
      <w:r/>
      <w:bookmarkStart w:id="57" w:name="_Toc43712653"/>
      <w:r/>
      <w:bookmarkStart w:id="58" w:name="_Toc28359095"/>
      <w:r/>
      <w:bookmarkStart w:id="59" w:name="_Toc35393805"/>
      <w:r/>
      <w:bookmarkStart w:id="60" w:name="_Toc35393636"/>
      <w:r>
        <w:rPr>
          <w:rFonts w:hint="eastAsia" w:ascii="宋体" w:hAnsi="宋体" w:eastAsia="宋体" w:cs="宋体"/>
          <w:sz w:val="21"/>
          <w:szCs w:val="21"/>
        </w:rPr>
        <w:t xml:space="preserve">时间：自磋商文件公告发布之日起</w:t>
      </w:r>
      <w:r>
        <w:rPr>
          <w:rFonts w:ascii="宋体" w:hAnsi="宋体" w:eastAsia="宋体" w:cs="宋体"/>
          <w:sz w:val="21"/>
          <w:szCs w:val="21"/>
        </w:rPr>
        <w:t xml:space="preserve">5</w:t>
      </w:r>
      <w:r>
        <w:rPr>
          <w:rFonts w:hint="eastAsia" w:ascii="宋体" w:hAnsi="宋体" w:eastAsia="宋体" w:cs="宋体"/>
          <w:sz w:val="21"/>
          <w:szCs w:val="21"/>
        </w:rPr>
        <w:t xml:space="preserve">个工作日</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地点：“苏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”系统（网址：</w:t>
      </w:r>
      <w:r>
        <w:rPr>
          <w:rFonts w:ascii="宋体" w:hAnsi="宋体" w:eastAsia="宋体" w:cs="宋体"/>
          <w:sz w:val="21"/>
          <w:szCs w:val="21"/>
        </w:rPr>
        <w:t xml:space="preserve">http://jszfcg.jsczt.cn/</w:t>
      </w:r>
      <w:r>
        <w:rPr>
          <w:rFonts w:hint="eastAsia" w:ascii="宋体" w:hAnsi="宋体" w:eastAsia="宋体" w:cs="宋体"/>
          <w:sz w:val="21"/>
          <w:szCs w:val="21"/>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方式：网上获取</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售价：0.00元</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四、响应文件提交</w:t>
      </w:r>
      <w:bookmarkEnd w:id="51"/>
      <w:r/>
      <w:bookmarkEnd w:id="52"/>
      <w:r/>
      <w:bookmarkEnd w:id="53"/>
      <w:r/>
      <w:bookmarkEnd w:id="54"/>
      <w:r/>
      <w:bookmarkEnd w:id="55"/>
      <w:r/>
      <w:r/>
    </w:p>
    <w:p>
      <w:pPr>
        <w:ind w:firstLine="420"/>
        <w:spacing w:line="276" w:lineRule="auto"/>
        <w:rPr>
          <w:rFonts w:ascii="宋体" w:hAnsi="宋体" w:eastAsia="宋体"/>
          <w:sz w:val="21"/>
          <w:szCs w:val="21"/>
        </w:rPr>
      </w:pPr>
      <w:r>
        <w:rPr>
          <w:rFonts w:hint="eastAsia" w:ascii="宋体" w:hAnsi="宋体" w:eastAsia="宋体"/>
          <w:sz w:val="21"/>
          <w:szCs w:val="21"/>
        </w:rPr>
        <w:t xml:space="preserve">截止时间：</w:t>
      </w:r>
      <w:r>
        <w:rPr>
          <w:rFonts w:hint="eastAsia" w:ascii="宋体" w:hAnsi="宋体" w:eastAsia="宋体"/>
          <w:sz w:val="21"/>
          <w:szCs w:val="21"/>
        </w:rPr>
        <w:t xml:space="preserve">2025年11月25日</w:t>
      </w:r>
      <w:r>
        <w:rPr>
          <w:rFonts w:ascii="宋体" w:hAnsi="宋体" w:eastAsia="宋体"/>
          <w:sz w:val="21"/>
          <w:szCs w:val="21"/>
        </w:rPr>
        <w:t xml:space="preserve">9:30</w:t>
      </w:r>
      <w:r>
        <w:rPr>
          <w:rFonts w:hint="eastAsia" w:ascii="宋体" w:hAnsi="宋体" w:eastAsia="宋体"/>
          <w:sz w:val="21"/>
          <w:szCs w:val="21"/>
        </w:rPr>
        <w:t xml:space="preserve">（北京时间）</w:t>
      </w:r>
      <w:r/>
    </w:p>
    <w:p>
      <w:pPr>
        <w:ind w:firstLine="420"/>
        <w:spacing w:line="276" w:lineRule="auto"/>
        <w:rPr>
          <w:rFonts w:ascii="宋体" w:hAnsi="宋体" w:eastAsia="宋体"/>
          <w:b/>
          <w:sz w:val="21"/>
          <w:szCs w:val="21"/>
        </w:rPr>
      </w:pPr>
      <w:r>
        <w:rPr>
          <w:rFonts w:hint="eastAsia" w:ascii="宋体" w:hAnsi="宋体" w:eastAsia="宋体"/>
          <w:sz w:val="21"/>
          <w:szCs w:val="21"/>
        </w:rPr>
        <w:t xml:space="preserve">地点：“苏</w:t>
      </w:r>
      <w:r>
        <w:rPr>
          <w:rFonts w:hint="eastAsia" w:ascii="宋体" w:hAnsi="宋体" w:eastAsia="宋体"/>
          <w:sz w:val="21"/>
          <w:szCs w:val="21"/>
        </w:rPr>
        <w:t xml:space="preserve">采云</w:t>
      </w:r>
      <w:r>
        <w:rPr>
          <w:rFonts w:hint="eastAsia" w:ascii="宋体" w:hAnsi="宋体" w:eastAsia="宋体"/>
          <w:sz w:val="21"/>
          <w:szCs w:val="21"/>
        </w:rPr>
        <w:t xml:space="preserve">”系统（网址：http://jszfcg.jsczt.cn/）</w:t>
      </w:r>
      <w:r/>
    </w:p>
    <w:p>
      <w:pPr>
        <w:ind w:firstLine="422"/>
        <w:spacing w:line="276" w:lineRule="auto"/>
        <w:rPr>
          <w:rFonts w:ascii="宋体" w:hAnsi="宋体" w:eastAsia="宋体"/>
          <w:b/>
          <w:sz w:val="21"/>
          <w:szCs w:val="21"/>
        </w:rPr>
      </w:pPr>
      <w:r/>
      <w:bookmarkStart w:id="61" w:name="_Toc35393802"/>
      <w:r/>
      <w:bookmarkStart w:id="62" w:name="_Toc28359016"/>
      <w:r/>
      <w:bookmarkStart w:id="63" w:name="_Toc28359093"/>
      <w:r/>
      <w:bookmarkStart w:id="64" w:name="_Toc35393633"/>
      <w:r/>
      <w:bookmarkStart w:id="65" w:name="_Toc43712650"/>
      <w:r>
        <w:rPr>
          <w:rFonts w:hint="eastAsia" w:ascii="宋体" w:hAnsi="宋体" w:eastAsia="宋体"/>
          <w:b/>
          <w:sz w:val="21"/>
          <w:szCs w:val="21"/>
        </w:rPr>
        <w:t xml:space="preserve">五、开启</w:t>
      </w:r>
      <w:bookmarkEnd w:id="61"/>
      <w:r/>
      <w:bookmarkEnd w:id="62"/>
      <w:r/>
      <w:bookmarkEnd w:id="63"/>
      <w:r/>
      <w:bookmarkEnd w:id="64"/>
      <w:r/>
      <w:bookmarkEnd w:id="65"/>
      <w:r/>
      <w:r/>
    </w:p>
    <w:p>
      <w:pPr>
        <w:ind w:firstLine="420"/>
        <w:spacing w:line="276" w:lineRule="auto"/>
        <w:rPr>
          <w:rFonts w:ascii="宋体" w:hAnsi="宋体" w:eastAsia="宋体"/>
          <w:sz w:val="21"/>
          <w:szCs w:val="21"/>
        </w:rPr>
      </w:pPr>
      <w:r>
        <w:rPr>
          <w:rFonts w:hint="eastAsia" w:ascii="宋体" w:hAnsi="宋体" w:eastAsia="宋体"/>
          <w:sz w:val="21"/>
          <w:szCs w:val="21"/>
        </w:rPr>
        <w:t xml:space="preserve">时间：</w:t>
      </w:r>
      <w:r>
        <w:rPr>
          <w:rFonts w:hint="eastAsia" w:ascii="宋体" w:hAnsi="宋体" w:eastAsia="宋体"/>
          <w:sz w:val="21"/>
          <w:szCs w:val="21"/>
        </w:rPr>
        <w:t xml:space="preserve">2025年11月25日</w:t>
      </w:r>
      <w:r>
        <w:rPr>
          <w:rFonts w:ascii="宋体" w:hAnsi="宋体" w:eastAsia="宋体"/>
          <w:sz w:val="21"/>
          <w:szCs w:val="21"/>
        </w:rPr>
        <w:t xml:space="preserve">9:30</w:t>
      </w:r>
      <w:r>
        <w:rPr>
          <w:rFonts w:hint="eastAsia" w:ascii="宋体" w:hAnsi="宋体" w:eastAsia="宋体"/>
          <w:sz w:val="21"/>
          <w:szCs w:val="21"/>
        </w:rPr>
        <w:t xml:space="preserve">（北京时间）</w:t>
      </w:r>
      <w:r/>
    </w:p>
    <w:p>
      <w:pPr>
        <w:ind w:firstLine="420"/>
        <w:spacing w:line="276" w:lineRule="auto"/>
        <w:rPr>
          <w:rFonts w:ascii="宋体" w:hAnsi="宋体" w:eastAsia="宋体"/>
          <w:b/>
          <w:sz w:val="21"/>
          <w:szCs w:val="21"/>
        </w:rPr>
      </w:pPr>
      <w:r>
        <w:rPr>
          <w:rFonts w:hint="eastAsia" w:ascii="宋体" w:hAnsi="宋体" w:eastAsia="宋体"/>
          <w:sz w:val="21"/>
          <w:szCs w:val="21"/>
        </w:rPr>
        <w:t xml:space="preserve">地点：苏州市市辖区【平泷路】谈判磋商文件递交室</w:t>
      </w:r>
      <w:r/>
    </w:p>
    <w:p>
      <w:pPr>
        <w:ind w:firstLine="422"/>
        <w:spacing w:line="276" w:lineRule="auto"/>
        <w:rPr>
          <w:rFonts w:ascii="宋体" w:hAnsi="宋体" w:eastAsia="宋体"/>
          <w:b/>
          <w:sz w:val="21"/>
          <w:szCs w:val="21"/>
        </w:rPr>
      </w:pPr>
      <w:r/>
      <w:bookmarkStart w:id="66" w:name="_Toc35393634"/>
      <w:r/>
      <w:bookmarkStart w:id="67" w:name="_Toc43712651"/>
      <w:r/>
      <w:bookmarkStart w:id="68" w:name="_Toc28359017"/>
      <w:r/>
      <w:bookmarkStart w:id="69" w:name="_Toc35393803"/>
      <w:r/>
      <w:bookmarkStart w:id="70" w:name="_Toc28359094"/>
      <w:r>
        <w:rPr>
          <w:rFonts w:hint="eastAsia" w:ascii="宋体" w:hAnsi="宋体" w:eastAsia="宋体"/>
          <w:b/>
          <w:sz w:val="21"/>
          <w:szCs w:val="21"/>
        </w:rPr>
        <w:t xml:space="preserve">六、公告期限</w:t>
      </w:r>
      <w:bookmarkEnd w:id="66"/>
      <w:r/>
      <w:bookmarkEnd w:id="67"/>
      <w:r/>
      <w:bookmarkEnd w:id="68"/>
      <w:r/>
      <w:bookmarkEnd w:id="69"/>
      <w:r/>
      <w:bookmarkEnd w:id="70"/>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自本公告发布之日起3个工作日。</w:t>
      </w:r>
      <w:r/>
    </w:p>
    <w:p>
      <w:pPr>
        <w:ind w:firstLine="422"/>
        <w:spacing w:line="276" w:lineRule="auto"/>
        <w:rPr>
          <w:rFonts w:ascii="宋体" w:hAnsi="宋体" w:eastAsia="宋体"/>
          <w:b/>
          <w:sz w:val="21"/>
          <w:szCs w:val="21"/>
        </w:rPr>
      </w:pPr>
      <w:r/>
      <w:bookmarkStart w:id="71" w:name="_Toc35393804"/>
      <w:r/>
      <w:bookmarkStart w:id="72" w:name="_Toc35393635"/>
      <w:r/>
      <w:bookmarkStart w:id="73" w:name="_Toc43712652"/>
      <w:r>
        <w:rPr>
          <w:rFonts w:hint="eastAsia" w:ascii="宋体" w:hAnsi="宋体" w:eastAsia="宋体"/>
          <w:b/>
          <w:sz w:val="21"/>
          <w:szCs w:val="21"/>
        </w:rPr>
        <w:t xml:space="preserve">七、其他补充事宜</w:t>
      </w:r>
      <w:bookmarkEnd w:id="71"/>
      <w:r/>
      <w:bookmarkEnd w:id="72"/>
      <w:r/>
      <w:bookmarkEnd w:id="73"/>
      <w:r/>
      <w:r/>
    </w:p>
    <w:p>
      <w:pPr>
        <w:ind w:firstLine="420"/>
        <w:jc w:val="left"/>
        <w:spacing w:line="276" w:lineRule="auto"/>
        <w:rPr>
          <w:rFonts w:ascii="宋体" w:hAnsi="宋体" w:eastAsia="宋体" w:cs="宋体"/>
          <w:sz w:val="21"/>
          <w:szCs w:val="21"/>
        </w:rPr>
      </w:pPr>
      <w:r/>
      <w:bookmarkStart w:id="74" w:name="OLE_LINK98"/>
      <w:r>
        <w:rPr>
          <w:rFonts w:hint="eastAsia" w:ascii="宋体" w:hAnsi="宋体" w:eastAsia="宋体" w:cs="宋体"/>
          <w:sz w:val="21"/>
          <w:szCs w:val="21"/>
        </w:rPr>
        <w:t xml:space="preserve">1.苏州高新区财政局政府采购监督电话：</w:t>
      </w:r>
      <w:bookmarkStart w:id="75" w:name="OLE_LINK95"/>
      <w:r/>
      <w:bookmarkStart w:id="76" w:name="OLE_LINK96"/>
      <w:r>
        <w:rPr>
          <w:rFonts w:hint="eastAsia" w:ascii="宋体" w:hAnsi="宋体" w:eastAsia="宋体" w:cs="宋体"/>
          <w:sz w:val="21"/>
          <w:szCs w:val="21"/>
        </w:rPr>
        <w:t xml:space="preserve">0512-</w:t>
      </w:r>
      <w:bookmarkEnd w:id="75"/>
      <w:r/>
      <w:bookmarkEnd w:id="76"/>
      <w:r>
        <w:rPr>
          <w:rFonts w:hint="eastAsia" w:ascii="宋体" w:hAnsi="宋体" w:eastAsia="宋体" w:cs="宋体"/>
          <w:sz w:val="21"/>
          <w:szCs w:val="21"/>
        </w:rPr>
        <w:t xml:space="preserve">6875133</w:t>
      </w:r>
      <w:r>
        <w:rPr>
          <w:rFonts w:ascii="宋体" w:hAnsi="宋体" w:eastAsia="宋体" w:cs="宋体"/>
          <w:sz w:val="21"/>
          <w:szCs w:val="21"/>
        </w:rPr>
        <w:t xml:space="preserve">1</w:t>
      </w:r>
      <w:r>
        <w:rPr>
          <w:rFonts w:hint="eastAsia" w:ascii="宋体" w:hAnsi="宋体" w:eastAsia="宋体" w:cs="宋体"/>
          <w:sz w:val="21"/>
          <w:szCs w:val="21"/>
        </w:rPr>
        <w:t xml:space="preserve">、0512-</w:t>
      </w:r>
      <w:r>
        <w:rPr>
          <w:rFonts w:ascii="宋体" w:hAnsi="宋体" w:eastAsia="宋体" w:cs="宋体"/>
          <w:sz w:val="21"/>
          <w:szCs w:val="21"/>
        </w:rPr>
        <w:t xml:space="preserve">68751335。</w:t>
      </w:r>
      <w:r/>
    </w:p>
    <w:p>
      <w:pPr>
        <w:ind w:firstLine="420"/>
        <w:spacing w:line="276"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.本公告有关信息将同时在苏州市政府采购网、江苏政府采购网上发布，敬请留意！</w:t>
      </w:r>
      <w:r/>
    </w:p>
    <w:p>
      <w:pPr>
        <w:ind w:firstLine="420"/>
        <w:spacing w:line="276"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.本次采购需要落实的政府采购政策：</w:t>
      </w:r>
      <w:bookmarkEnd w:id="74"/>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rPr>
        <w:t xml:space="preserve">1）根据《政府采购促进中小企业发展管理办法》（财库﹝2020﹞46号）的规定执行。</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rPr>
        <w:t xml:space="preserve">2）根据《关于贯彻执行绿色采购、促进残疾人就业和支持监狱企业发展有关政策的通知》（</w:t>
      </w:r>
      <w:r>
        <w:rPr>
          <w:rFonts w:hint="eastAsia" w:ascii="宋体" w:hAnsi="宋体" w:eastAsia="宋体" w:cs="宋体"/>
          <w:sz w:val="21"/>
          <w:szCs w:val="21"/>
        </w:rPr>
        <w:t xml:space="preserve">苏财购〔2019〕</w:t>
      </w:r>
      <w:r>
        <w:rPr>
          <w:rFonts w:hint="eastAsia" w:ascii="宋体" w:hAnsi="宋体" w:eastAsia="宋体" w:cs="宋体"/>
          <w:sz w:val="21"/>
          <w:szCs w:val="21"/>
        </w:rPr>
        <w:t xml:space="preserve">10号）的规定执行。</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rPr>
        <w:t xml:space="preserve">3）根据江苏省财政厅《关于做好政府采购支持企业发展有关事项的通知》（</w:t>
      </w:r>
      <w:r>
        <w:rPr>
          <w:rFonts w:hint="eastAsia" w:ascii="宋体" w:hAnsi="宋体" w:eastAsia="宋体" w:cs="宋体"/>
          <w:sz w:val="21"/>
          <w:szCs w:val="21"/>
        </w:rPr>
        <w:t xml:space="preserve">苏财购〔2020〕</w:t>
      </w:r>
      <w:r>
        <w:rPr>
          <w:rFonts w:hint="eastAsia" w:ascii="宋体" w:hAnsi="宋体" w:eastAsia="宋体" w:cs="宋体"/>
          <w:sz w:val="21"/>
          <w:szCs w:val="21"/>
        </w:rPr>
        <w:t xml:space="preserve">52号）的规定执行。</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w:t>
      </w:r>
      <w:r>
        <w:rPr>
          <w:rFonts w:hint="eastAsia" w:ascii="宋体" w:hAnsi="宋体" w:eastAsia="宋体" w:cs="宋体"/>
          <w:sz w:val="21"/>
          <w:szCs w:val="21"/>
        </w:rPr>
        <w:t xml:space="preserve">《关于印发&lt;苏州市政府采购促进中小企业发展实施意见&gt;的通知》（</w:t>
      </w:r>
      <w:r>
        <w:rPr>
          <w:rFonts w:hint="eastAsia" w:ascii="宋体" w:hAnsi="宋体" w:eastAsia="宋体" w:cs="宋体"/>
          <w:sz w:val="21"/>
          <w:szCs w:val="21"/>
        </w:rPr>
        <w:t xml:space="preserve">苏财购〔2022〕</w:t>
      </w:r>
      <w:r>
        <w:rPr>
          <w:rFonts w:hint="eastAsia" w:ascii="宋体" w:hAnsi="宋体" w:eastAsia="宋体" w:cs="宋体"/>
          <w:sz w:val="21"/>
          <w:szCs w:val="21"/>
        </w:rPr>
        <w:t xml:space="preserve">16号）</w:t>
      </w:r>
      <w:r/>
    </w:p>
    <w:p>
      <w:pPr>
        <w:ind w:firstLine="420"/>
        <w:spacing w:line="276" w:lineRule="auto"/>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.未依照竞争性磋商公告要求提交《投标供应商确认函》的供应商，视为未参与该项政府采购活动，不具备对该政府采购项目提出质疑的法定权利，但因供应商资格条件或</w:t>
      </w:r>
      <w:r>
        <w:rPr>
          <w:rFonts w:hint="eastAsia" w:ascii="宋体" w:hAnsi="宋体" w:eastAsia="宋体" w:cs="宋体"/>
          <w:sz w:val="21"/>
          <w:szCs w:val="21"/>
        </w:rPr>
        <w:t xml:space="preserve">获取磋商</w:t>
      </w:r>
      <w:r>
        <w:rPr>
          <w:rFonts w:hint="eastAsia" w:ascii="宋体" w:hAnsi="宋体" w:eastAsia="宋体" w:cs="宋体"/>
          <w:sz w:val="21"/>
          <w:szCs w:val="21"/>
        </w:rPr>
        <w:t xml:space="preserve">文件时间设定不符合有关法律法规规定等原因使供应商权益受损的除外。</w:t>
      </w:r>
      <w:r/>
    </w:p>
    <w:p>
      <w:pPr>
        <w:ind w:firstLine="420"/>
        <w:spacing w:line="276" w:lineRule="auto"/>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.单位负责人为同一人或者存在直接控股、管理关系的不同供应商，不得参加同一合同项下的政府采购活动。</w:t>
      </w:r>
      <w:r/>
    </w:p>
    <w:p>
      <w:pPr>
        <w:ind w:firstLine="420"/>
        <w:spacing w:line="276" w:lineRule="auto"/>
        <w:rPr>
          <w:rFonts w:ascii="宋体" w:hAnsi="宋体" w:eastAsia="宋体" w:cs="宋体"/>
          <w:sz w:val="21"/>
          <w:szCs w:val="21"/>
        </w:rPr>
      </w:pPr>
      <w:r>
        <w:rPr>
          <w:rFonts w:ascii="宋体" w:hAnsi="宋体" w:eastAsia="宋体" w:cs="宋体"/>
          <w:sz w:val="21"/>
          <w:szCs w:val="21"/>
        </w:rPr>
        <w:t xml:space="preserve">6</w:t>
      </w:r>
      <w:r>
        <w:rPr>
          <w:rFonts w:hint="eastAsia" w:ascii="宋体" w:hAnsi="宋体" w:eastAsia="宋体" w:cs="宋体"/>
          <w:sz w:val="21"/>
          <w:szCs w:val="21"/>
        </w:rPr>
        <w:t xml:space="preserve">.本项目采用电子招投标形式，请供应商按照《苏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系统供应商操作手册》进行制作、上传电子响应文件。电子响应文件制作完成后请于响应文件递交截止时间前成功上传至“苏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”系统，否则视为放弃参加该采购项目。</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供应商应充分考虑到网络环境、网络带宽等风险因素，如因供应商自身原因造成的电子响应文件上传不成功由供应商自行承担全部责任。</w:t>
      </w:r>
      <w:r/>
    </w:p>
    <w:p>
      <w:pPr>
        <w:ind w:firstLine="420"/>
        <w:spacing w:line="276"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.本项目为不</w:t>
      </w:r>
      <w:r>
        <w:rPr>
          <w:rFonts w:hint="eastAsia" w:ascii="宋体" w:hAnsi="宋体" w:eastAsia="宋体" w:cs="宋体"/>
          <w:sz w:val="21"/>
          <w:szCs w:val="21"/>
        </w:rPr>
        <w:t xml:space="preserve">见面磋商</w:t>
      </w:r>
      <w:r>
        <w:rPr>
          <w:rFonts w:hint="eastAsia" w:ascii="宋体" w:hAnsi="宋体" w:eastAsia="宋体" w:cs="宋体"/>
          <w:sz w:val="21"/>
          <w:szCs w:val="21"/>
        </w:rPr>
        <w:t xml:space="preserve">项目，开启阶段供应商在【供应商解密】环节须使用CA证书解密电子响应文件，如在系统规定的解密时间内未能完成解密的视为放弃参与本项目。</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请供应商确保电脑、系统及其他设备（视频输入输出设备等）无误，且开启直至项目结束始终保持系统在线状态。</w:t>
      </w:r>
      <w:r/>
    </w:p>
    <w:p>
      <w:pPr>
        <w:ind w:firstLine="420"/>
        <w:spacing w:line="276" w:lineRule="auto"/>
        <w:rPr>
          <w:rFonts w:ascii="宋体" w:hAnsi="宋体" w:eastAsia="宋体" w:cs="宋体"/>
          <w:sz w:val="21"/>
          <w:szCs w:val="21"/>
        </w:rPr>
      </w:pPr>
      <w:r>
        <w:rPr>
          <w:rFonts w:ascii="宋体" w:hAnsi="宋体" w:eastAsia="宋体" w:cs="宋体"/>
          <w:sz w:val="21"/>
          <w:szCs w:val="21"/>
        </w:rPr>
        <w:t xml:space="preserve">8</w:t>
      </w:r>
      <w:r>
        <w:rPr>
          <w:rFonts w:hint="eastAsia" w:ascii="宋体" w:hAnsi="宋体" w:eastAsia="宋体" w:cs="宋体"/>
          <w:sz w:val="21"/>
          <w:szCs w:val="21"/>
        </w:rPr>
        <w:t xml:space="preserve">.操作事项</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（1）CA证书办理</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”系统登录界面中的“新CA办理指南”。“苏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”系统目前仅支持“苏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”系统下的政务CA证书，江苏省内各地区办理的“苏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”系统下的政务CA证书全省通用。</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苏州现场办理地址：苏州市姑苏区平</w:t>
      </w:r>
      <w:r>
        <w:rPr>
          <w:rFonts w:hint="eastAsia" w:ascii="宋体" w:hAnsi="宋体" w:eastAsia="宋体" w:cs="宋体"/>
          <w:sz w:val="21"/>
          <w:szCs w:val="21"/>
        </w:rPr>
        <w:t xml:space="preserve">泷</w:t>
      </w:r>
      <w:r>
        <w:rPr>
          <w:rFonts w:hint="eastAsia" w:ascii="宋体" w:hAnsi="宋体" w:eastAsia="宋体" w:cs="宋体"/>
          <w:sz w:val="21"/>
          <w:szCs w:val="21"/>
        </w:rPr>
        <w:t xml:space="preserve">路251号政务服务中心4楼公共交易中心窗口，咨询电话：0512-69820834。</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（2）参与采购活动</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供应商插入CA证书登录“苏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”系统后选择具体项目，点击“我要参与”并签章提交《投标供应商确认函》，提交《投标供应商确认函》日期视同为依法</w:t>
      </w:r>
      <w:r>
        <w:rPr>
          <w:rFonts w:hint="eastAsia" w:ascii="宋体" w:hAnsi="宋体" w:eastAsia="宋体" w:cs="宋体"/>
          <w:sz w:val="21"/>
          <w:szCs w:val="21"/>
        </w:rPr>
        <w:t xml:space="preserve">获取磋商</w:t>
      </w:r>
      <w:r>
        <w:rPr>
          <w:rFonts w:hint="eastAsia" w:ascii="宋体" w:hAnsi="宋体" w:eastAsia="宋体" w:cs="宋体"/>
          <w:sz w:val="21"/>
          <w:szCs w:val="21"/>
        </w:rPr>
        <w:t xml:space="preserve">文件日期。供应商须打印、保留《投标供应商确认函》，质疑时《投标供应商确认函》与质疑函一并提交。</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（3）电子投标准备</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供应商在“苏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”系统中操作成功参与项目后，须在“已参与项目”界面中下载电子磋商文件（后缀名为“.kedt”）并导入政府采购客户端工具后方可进行响应文件制作和提交（具体详见《苏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系统供应商操作手册》，网址链接https://czju.suzhou.gov.cn/zfcg/html/content/20231220161910031.shtml）。</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在系统操作过程中如有疑问，请按以下方式联系：</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注册咨询：</w:t>
      </w:r>
      <w:r>
        <w:rPr>
          <w:rFonts w:ascii="宋体" w:hAnsi="宋体" w:eastAsia="宋体" w:cs="宋体"/>
          <w:sz w:val="21"/>
          <w:szCs w:val="21"/>
        </w:rPr>
        <w:t xml:space="preserve">0512-69820854</w:t>
      </w:r>
      <w:r>
        <w:rPr>
          <w:rFonts w:hint="eastAsia" w:ascii="宋体" w:hAnsi="宋体" w:eastAsia="宋体" w:cs="宋体"/>
          <w:sz w:val="21"/>
          <w:szCs w:val="21"/>
        </w:rPr>
        <w:t xml:space="preserve">；</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CA技术咨询电话：400-608-6099；</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签章使用问题：025-83633811、025-83633812、15380932027、15371015030；</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系统使用指导与咨询：联系电话：0512-69820854；智能客服：登录苏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系统后，联系系统右下方智能客服图标进行咨询。</w:t>
      </w:r>
      <w:r/>
    </w:p>
    <w:p>
      <w:pPr>
        <w:ind w:firstLine="420"/>
        <w:spacing w:line="276" w:lineRule="auto"/>
        <w:rPr>
          <w:rFonts w:ascii="宋体" w:hAnsi="宋体" w:eastAsia="宋体"/>
          <w:sz w:val="21"/>
          <w:szCs w:val="21"/>
        </w:rPr>
      </w:pPr>
      <w:r>
        <w:rPr>
          <w:rFonts w:ascii="宋体" w:hAnsi="宋体" w:eastAsia="宋体" w:cs="宋体"/>
          <w:sz w:val="21"/>
          <w:szCs w:val="21"/>
        </w:rPr>
        <w:t xml:space="preserve">9.</w:t>
      </w:r>
      <w:r>
        <w:rPr>
          <w:rFonts w:hint="eastAsia" w:ascii="宋体" w:hAnsi="宋体" w:eastAsia="宋体" w:cs="宋体"/>
          <w:sz w:val="21"/>
          <w:szCs w:val="21"/>
        </w:rPr>
        <w:t xml:space="preserve">根据苏州市财政局《关于深入开展苏州市政府采购合同信用融资业务的通知》相关要求，本项目支持政府采购合同信用融资。</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八、凡对本次采购提出询问，请按</w:t>
      </w:r>
      <w:r>
        <w:rPr>
          <w:rFonts w:ascii="宋体" w:hAnsi="宋体" w:eastAsia="宋体"/>
          <w:b/>
          <w:sz w:val="21"/>
          <w:szCs w:val="21"/>
        </w:rPr>
        <w:t xml:space="preserve">以下方式</w:t>
      </w:r>
      <w:r>
        <w:rPr>
          <w:rFonts w:hint="eastAsia" w:ascii="宋体" w:hAnsi="宋体" w:eastAsia="宋体"/>
          <w:b/>
          <w:sz w:val="21"/>
          <w:szCs w:val="21"/>
        </w:rPr>
        <w:t xml:space="preserve">联系。</w:t>
      </w:r>
      <w:bookmarkEnd w:id="56"/>
      <w:r/>
      <w:bookmarkEnd w:id="57"/>
      <w:r/>
      <w:bookmarkEnd w:id="58"/>
      <w:r/>
      <w:bookmarkEnd w:id="59"/>
      <w:r/>
      <w:bookmarkEnd w:id="60"/>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1.采购人信息</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单位名称：</w:t>
      </w:r>
      <w:r>
        <w:rPr>
          <w:rFonts w:hint="eastAsia" w:ascii="宋体" w:hAnsi="宋体" w:eastAsia="宋体"/>
          <w:sz w:val="21"/>
          <w:szCs w:val="21"/>
        </w:rPr>
        <w:t xml:space="preserve">苏州高新区（虎丘区）大数据资源管理中心</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单位地址：苏州高新区科普路58号</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联系人：刘泽</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联系方式：0512-</w:t>
      </w:r>
      <w:r>
        <w:rPr>
          <w:rFonts w:ascii="宋体" w:hAnsi="宋体" w:eastAsia="宋体"/>
          <w:sz w:val="21"/>
          <w:szCs w:val="21"/>
        </w:rPr>
        <w:t xml:space="preserve">68768720</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2.采购代理机构信息（如有）</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单位名称：苏州</w:t>
      </w:r>
      <w:r>
        <w:rPr>
          <w:rFonts w:hint="eastAsia" w:ascii="宋体" w:hAnsi="宋体" w:eastAsia="宋体"/>
          <w:sz w:val="21"/>
          <w:szCs w:val="21"/>
        </w:rPr>
        <w:t xml:space="preserve">昊怡</w:t>
      </w:r>
      <w:r>
        <w:rPr>
          <w:rFonts w:hint="eastAsia" w:ascii="宋体" w:hAnsi="宋体" w:eastAsia="宋体"/>
          <w:sz w:val="21"/>
          <w:szCs w:val="21"/>
        </w:rPr>
        <w:t xml:space="preserve">通招标有限公司</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单位</w:t>
      </w:r>
      <w:r>
        <w:rPr>
          <w:rFonts w:hint="eastAsia" w:ascii="宋体" w:hAnsi="宋体" w:eastAsia="宋体"/>
          <w:sz w:val="21"/>
          <w:szCs w:val="21"/>
        </w:rPr>
        <w:t xml:space="preserve">地址</w:t>
      </w:r>
      <w:r>
        <w:rPr>
          <w:rFonts w:hint="eastAsia" w:ascii="宋体" w:hAnsi="宋体" w:eastAsia="宋体"/>
          <w:sz w:val="21"/>
          <w:szCs w:val="21"/>
        </w:rPr>
        <w:t xml:space="preserve">：</w:t>
      </w:r>
      <w:r>
        <w:rPr>
          <w:rFonts w:ascii="SimSun" w:hAnsi="SimSun" w:eastAsia="SimSun" w:cs="SimSun"/>
          <w:color w:val="000000"/>
          <w:sz w:val="21"/>
        </w:rPr>
        <w:t xml:space="preserve">苏州工业园区唯新路</w:t>
      </w:r>
      <w:r>
        <w:rPr>
          <w:rFonts w:ascii="SimSun" w:hAnsi="SimSun" w:eastAsia="SimSun" w:cs="SimSun"/>
          <w:color w:val="000000"/>
          <w:sz w:val="22"/>
        </w:rPr>
        <w:t xml:space="preserve">60</w:t>
      </w:r>
      <w:r>
        <w:rPr>
          <w:rFonts w:ascii="SimSun" w:hAnsi="SimSun" w:eastAsia="SimSun" w:cs="SimSun"/>
          <w:color w:val="000000"/>
          <w:sz w:val="21"/>
        </w:rPr>
        <w:t xml:space="preserve">号</w:t>
      </w:r>
      <w:r>
        <w:rPr>
          <w:rFonts w:ascii="SimSun" w:hAnsi="SimSun" w:eastAsia="SimSun" w:cs="SimSun"/>
          <w:color w:val="000000"/>
          <w:sz w:val="22"/>
        </w:rPr>
        <w:t xml:space="preserve">38</w:t>
      </w:r>
      <w:r>
        <w:rPr>
          <w:rFonts w:ascii="SimSun" w:hAnsi="SimSun" w:eastAsia="SimSun" w:cs="SimSun"/>
          <w:color w:val="000000"/>
          <w:sz w:val="21"/>
        </w:rPr>
        <w:t xml:space="preserve">幢</w:t>
      </w:r>
      <w:r>
        <w:rPr>
          <w:rFonts w:ascii="SimSun" w:hAnsi="SimSun" w:eastAsia="SimSun" w:cs="SimSun"/>
          <w:color w:val="000000"/>
          <w:sz w:val="22"/>
        </w:rPr>
        <w:t xml:space="preserve">1101</w:t>
      </w:r>
      <w:r>
        <w:rPr>
          <w:rFonts w:ascii="SimSun" w:hAnsi="SimSun" w:eastAsia="SimSun" w:cs="SimSun"/>
          <w:color w:val="000000"/>
          <w:sz w:val="21"/>
        </w:rPr>
        <w:t xml:space="preserve">室</w:t>
      </w:r>
      <w:r>
        <w:rPr>
          <w:rFonts w:hint="eastAsia" w:ascii="宋体" w:hAnsi="宋体" w:eastAsia="宋体"/>
          <w:sz w:val="21"/>
          <w:szCs w:val="21"/>
        </w:rPr>
      </w:r>
      <w:r>
        <w:rPr>
          <w:rFonts w:hint="eastAsia" w:ascii="宋体" w:hAnsi="宋体" w:eastAsia="宋体"/>
          <w:sz w:val="21"/>
          <w:szCs w:val="21"/>
        </w:rPr>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联系人：栾佳</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联系电话：</w:t>
      </w:r>
      <w:r>
        <w:rPr>
          <w:rFonts w:ascii="宋体" w:hAnsi="宋体" w:eastAsia="宋体"/>
          <w:sz w:val="21"/>
          <w:szCs w:val="21"/>
        </w:rPr>
        <w:t xml:space="preserve">0512-62700513</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3.项目</w:t>
      </w:r>
      <w:r>
        <w:rPr>
          <w:rFonts w:ascii="宋体" w:hAnsi="宋体" w:eastAsia="宋体" w:cs="宋体"/>
          <w:sz w:val="21"/>
          <w:szCs w:val="21"/>
        </w:rPr>
        <w:t xml:space="preserve">联系方式</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项目联系人：栾佳</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电 </w:t>
      </w:r>
      <w:r>
        <w:rPr>
          <w:rFonts w:ascii="宋体" w:hAnsi="宋体" w:eastAsia="宋体"/>
          <w:sz w:val="21"/>
          <w:szCs w:val="21"/>
        </w:rPr>
        <w:t xml:space="preserve">   </w:t>
      </w:r>
      <w:r>
        <w:rPr>
          <w:rFonts w:hint="eastAsia" w:ascii="宋体" w:hAnsi="宋体" w:eastAsia="宋体"/>
          <w:sz w:val="21"/>
          <w:szCs w:val="21"/>
        </w:rPr>
        <w:t xml:space="preserve">话：</w:t>
      </w:r>
      <w:bookmarkStart w:id="77" w:name="OLE_LINK11"/>
      <w:r/>
      <w:bookmarkStart w:id="78" w:name="OLE_LINK10"/>
      <w:r>
        <w:rPr>
          <w:rFonts w:hint="eastAsia" w:ascii="宋体" w:hAnsi="宋体" w:eastAsia="宋体"/>
          <w:sz w:val="21"/>
          <w:szCs w:val="21"/>
        </w:rPr>
        <w:t xml:space="preserve">0512-</w:t>
      </w:r>
      <w:bookmarkEnd w:id="77"/>
      <w:r/>
      <w:bookmarkEnd w:id="78"/>
      <w:r>
        <w:rPr>
          <w:rFonts w:hint="eastAsia" w:ascii="宋体" w:hAnsi="宋体" w:eastAsia="宋体"/>
          <w:sz w:val="21"/>
          <w:szCs w:val="21"/>
        </w:rPr>
        <w:t xml:space="preserve">62700513</w:t>
      </w:r>
      <w:bookmarkStart w:id="79" w:name="OLE_LINK7"/>
      <w:r/>
      <w:bookmarkStart w:id="80" w:name="OLE_LINK2"/>
      <w:r>
        <w:rPr>
          <w:rFonts w:hint="eastAsia" w:ascii="宋体" w:hAnsi="宋体" w:eastAsia="宋体"/>
          <w:sz w:val="21"/>
          <w:szCs w:val="21"/>
        </w:rPr>
        <w:t xml:space="preserve">，18606299864</w:t>
      </w:r>
      <w:bookmarkEnd w:id="79"/>
      <w:r/>
      <w:bookmarkEnd w:id="80"/>
      <w:r/>
      <w:r/>
    </w:p>
    <w:p>
      <w:r/>
      <w:bookmarkStart w:id="81" w:name="_Toc73209036"/>
      <w:r/>
      <w:bookmarkStart w:id="82" w:name="_Toc73208692"/>
      <w:r/>
      <w:bookmarkStart w:id="83" w:name="_Toc73208475"/>
      <w:r/>
      <w:bookmarkStart w:id="84" w:name="_Toc73208785"/>
      <w:r/>
      <w:bookmarkStart w:id="85" w:name="_Toc73209107"/>
      <w:r/>
      <w:r/>
    </w:p>
    <w:p>
      <w:pPr>
        <w:rPr>
          <w:rFonts w:ascii="宋体" w:hAnsi="宋体" w:eastAsia="宋体"/>
        </w:rPr>
      </w:pPr>
      <w:r>
        <w:rPr>
          <w:rFonts w:ascii="宋体" w:hAnsi="宋体" w:eastAsia="宋体"/>
        </w:rPr>
        <w:br w:type="column"/>
      </w:r>
      <w:r/>
    </w:p>
    <w:p>
      <w:pPr>
        <w:pStyle w:val="855"/>
        <w:jc w:val="center"/>
        <w:spacing w:before="0" w:after="0" w:line="276" w:lineRule="auto"/>
        <w:tabs>
          <w:tab w:val="left" w:pos="3570" w:leader="none"/>
        </w:tabs>
        <w:rPr>
          <w:rFonts w:ascii="宋体" w:hAnsi="宋体"/>
          <w:bCs/>
          <w:sz w:val="28"/>
          <w:szCs w:val="28"/>
        </w:rPr>
      </w:pPr>
      <w:r/>
      <w:bookmarkStart w:id="86" w:name="_Toc181269739"/>
      <w:r>
        <w:rPr>
          <w:rFonts w:hint="eastAsia" w:ascii="宋体" w:hAnsi="宋体"/>
          <w:bCs/>
          <w:sz w:val="28"/>
          <w:szCs w:val="28"/>
        </w:rPr>
        <w:t xml:space="preserve">第二章</w:t>
      </w:r>
      <w:r>
        <w:rPr>
          <w:rFonts w:ascii="宋体" w:hAnsi="宋体"/>
          <w:bCs/>
          <w:sz w:val="28"/>
          <w:szCs w:val="28"/>
        </w:rPr>
        <w:t xml:space="preserve"> </w:t>
      </w:r>
      <w:r>
        <w:rPr>
          <w:rFonts w:hint="eastAsia" w:ascii="宋体" w:hAnsi="宋体"/>
          <w:bCs/>
          <w:sz w:val="28"/>
          <w:szCs w:val="28"/>
        </w:rPr>
        <w:t xml:space="preserve">响应文件格式</w:t>
      </w:r>
      <w:bookmarkEnd w:id="81"/>
      <w:r/>
      <w:bookmarkEnd w:id="82"/>
      <w:r/>
      <w:bookmarkEnd w:id="83"/>
      <w:r/>
      <w:bookmarkEnd w:id="84"/>
      <w:r/>
      <w:bookmarkEnd w:id="85"/>
      <w:r/>
      <w:bookmarkEnd w:id="86"/>
      <w:r/>
      <w:r/>
    </w:p>
    <w:p>
      <w:pPr>
        <w:pStyle w:val="867"/>
        <w:ind w:firstLine="0"/>
        <w:spacing w:line="276" w:lineRule="auto"/>
        <w:rPr>
          <w:rFonts w:ascii="宋体" w:hAnsi="宋体"/>
          <w:sz w:val="21"/>
          <w:szCs w:val="21"/>
        </w:rPr>
      </w:pPr>
      <w:r>
        <w:rPr>
          <w:rFonts w:hint="eastAsia" w:ascii="宋体" w:hAnsi="宋体"/>
          <w:sz w:val="21"/>
          <w:szCs w:val="21"/>
        </w:rPr>
        <w:t xml:space="preserve">说明：</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对本章所有的格式，供应商可根据自身情况进行补充和修改，但补充和修改不得造成与本格式内容有实质性的违背。</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响应函</w:t>
      </w:r>
      <w:r/>
    </w:p>
    <w:p>
      <w:pPr>
        <w:jc w:val="center"/>
        <w:spacing w:line="276" w:lineRule="auto"/>
        <w:rPr>
          <w:rFonts w:ascii="宋体" w:hAnsi="宋体" w:eastAsia="宋体"/>
          <w:b/>
          <w:sz w:val="24"/>
          <w:szCs w:val="24"/>
        </w:rPr>
      </w:pPr>
      <w:r/>
      <w:bookmarkStart w:id="87" w:name="_Toc474336170"/>
      <w:r/>
      <w:bookmarkStart w:id="88" w:name="_Toc475522886"/>
      <w:r>
        <w:rPr>
          <w:rFonts w:hint="eastAsia" w:ascii="宋体" w:hAnsi="宋体" w:eastAsia="宋体"/>
          <w:b/>
          <w:sz w:val="24"/>
          <w:szCs w:val="24"/>
        </w:rPr>
        <w:t xml:space="preserve">响应函</w:t>
      </w:r>
      <w:r/>
    </w:p>
    <w:p>
      <w:pPr>
        <w:pStyle w:val="867"/>
        <w:ind w:firstLine="0"/>
        <w:spacing w:line="276" w:lineRule="auto"/>
        <w:rPr>
          <w:rFonts w:ascii="宋体" w:hAnsi="宋体"/>
          <w:sz w:val="21"/>
          <w:szCs w:val="21"/>
        </w:rPr>
      </w:pPr>
      <w:r>
        <w:rPr>
          <w:rFonts w:hint="eastAsia" w:ascii="宋体" w:hAnsi="宋体"/>
          <w:sz w:val="21"/>
          <w:szCs w:val="21"/>
          <w:u w:val="single"/>
        </w:rPr>
        <w:t xml:space="preserve">苏州</w:t>
      </w:r>
      <w:r>
        <w:rPr>
          <w:rFonts w:hint="eastAsia" w:ascii="宋体" w:hAnsi="宋体"/>
          <w:sz w:val="21"/>
          <w:szCs w:val="21"/>
          <w:u w:val="single"/>
        </w:rPr>
        <w:t xml:space="preserve">昊怡</w:t>
      </w:r>
      <w:r>
        <w:rPr>
          <w:rFonts w:hint="eastAsia" w:ascii="宋体" w:hAnsi="宋体"/>
          <w:sz w:val="21"/>
          <w:szCs w:val="21"/>
          <w:u w:val="single"/>
        </w:rPr>
        <w:t xml:space="preserve">通招标有限公司</w:t>
      </w:r>
      <w:r>
        <w:rPr>
          <w:rFonts w:hint="eastAsia" w:ascii="宋体" w:hAnsi="宋体"/>
          <w:sz w:val="21"/>
          <w:szCs w:val="21"/>
        </w:rPr>
        <w:t xml:space="preserve">：</w:t>
      </w:r>
      <w:r/>
    </w:p>
    <w:p>
      <w:pPr>
        <w:pStyle w:val="1069"/>
        <w:ind w:firstLine="420"/>
        <w:spacing w:line="276" w:lineRule="auto"/>
        <w:rPr>
          <w:rFonts w:hAnsi="宋体"/>
          <w:sz w:val="21"/>
          <w:szCs w:val="21"/>
        </w:rPr>
      </w:pPr>
      <w:r>
        <w:rPr>
          <w:rFonts w:hint="eastAsia" w:hAnsi="宋体"/>
          <w:sz w:val="21"/>
          <w:szCs w:val="21"/>
        </w:rPr>
        <w:t xml:space="preserve">我方收到贵公司 </w:t>
      </w:r>
      <w:r>
        <w:rPr>
          <w:rFonts w:hint="eastAsia" w:hAnsi="宋体"/>
          <w:sz w:val="21"/>
          <w:szCs w:val="21"/>
          <w:u w:val="single"/>
        </w:rPr>
        <w:t xml:space="preserve">JSZC-320505-HYTZ-C2025-0032</w:t>
      </w:r>
      <w:r>
        <w:rPr>
          <w:rFonts w:hint="eastAsia" w:hAnsi="宋体"/>
          <w:sz w:val="21"/>
          <w:szCs w:val="21"/>
        </w:rPr>
        <w:t xml:space="preserve">号磋商文件，经仔细阅读和研究，我方决定参加磋商活动。</w:t>
      </w:r>
      <w:r/>
    </w:p>
    <w:p>
      <w:pPr>
        <w:pStyle w:val="1069"/>
        <w:ind w:firstLine="420"/>
        <w:spacing w:line="276" w:lineRule="auto"/>
        <w:rPr>
          <w:rFonts w:hAnsi="宋体"/>
          <w:sz w:val="21"/>
          <w:szCs w:val="21"/>
        </w:rPr>
      </w:pPr>
      <w:r>
        <w:rPr>
          <w:rFonts w:hAnsi="宋体"/>
          <w:sz w:val="21"/>
          <w:szCs w:val="21"/>
        </w:rPr>
        <w:t xml:space="preserve">1</w:t>
      </w:r>
      <w:r>
        <w:rPr>
          <w:rFonts w:hint="eastAsia" w:hAnsi="宋体"/>
          <w:sz w:val="21"/>
          <w:szCs w:val="21"/>
        </w:rPr>
        <w:t xml:space="preserve">、我方愿意按照磋商文件的一切要求，提供完成该项目的全部内容，我方的报价包括完成本项目服务内容所需的配套产品及服务费用、咨询费、技术服务费、技术支持与培训、售后服务及其它辅助费用、保险、利润、税金、政策性文件规定及合同包含的所有风险、责任等各项应有费用。</w:t>
      </w:r>
      <w:r/>
    </w:p>
    <w:p>
      <w:pPr>
        <w:pStyle w:val="1069"/>
        <w:ind w:firstLine="420"/>
        <w:spacing w:line="276" w:lineRule="auto"/>
        <w:rPr>
          <w:rFonts w:hAnsi="宋体"/>
          <w:sz w:val="21"/>
          <w:szCs w:val="21"/>
        </w:rPr>
      </w:pPr>
      <w:r>
        <w:rPr>
          <w:rFonts w:hAnsi="宋体"/>
          <w:sz w:val="21"/>
          <w:szCs w:val="21"/>
        </w:rPr>
        <w:t xml:space="preserve">2</w:t>
      </w:r>
      <w:r>
        <w:rPr>
          <w:rFonts w:hint="eastAsia" w:hAnsi="宋体"/>
          <w:sz w:val="21"/>
          <w:szCs w:val="21"/>
        </w:rPr>
        <w:t xml:space="preserve">、如果我方的响应文件被接受，我方将严格</w:t>
      </w:r>
      <w:r>
        <w:rPr>
          <w:rFonts w:hint="eastAsia" w:hAnsi="宋体"/>
          <w:sz w:val="21"/>
          <w:szCs w:val="21"/>
        </w:rPr>
        <w:t xml:space="preserve">履行磋商</w:t>
      </w:r>
      <w:r>
        <w:rPr>
          <w:rFonts w:hint="eastAsia" w:hAnsi="宋体"/>
          <w:sz w:val="21"/>
          <w:szCs w:val="21"/>
        </w:rPr>
        <w:t xml:space="preserve">文件中规定的每一项要求，按期、按质、按量履行合同的义务。</w:t>
      </w:r>
      <w:r/>
    </w:p>
    <w:p>
      <w:pPr>
        <w:pStyle w:val="1069"/>
        <w:ind w:firstLine="420"/>
        <w:spacing w:line="276" w:lineRule="auto"/>
        <w:rPr>
          <w:rFonts w:hAnsi="宋体"/>
          <w:sz w:val="21"/>
          <w:szCs w:val="21"/>
        </w:rPr>
      </w:pPr>
      <w:r>
        <w:rPr>
          <w:rFonts w:hAnsi="宋体"/>
          <w:sz w:val="21"/>
          <w:szCs w:val="21"/>
        </w:rPr>
        <w:t xml:space="preserve">3</w:t>
      </w:r>
      <w:r>
        <w:rPr>
          <w:rFonts w:hint="eastAsia" w:hAnsi="宋体"/>
          <w:sz w:val="21"/>
          <w:szCs w:val="21"/>
        </w:rPr>
        <w:t xml:space="preserve">、我方已</w:t>
      </w:r>
      <w:r>
        <w:rPr>
          <w:rFonts w:hAnsi="宋体"/>
          <w:sz w:val="21"/>
          <w:szCs w:val="21"/>
        </w:rPr>
        <w:t xml:space="preserve">详细审查全部</w:t>
      </w:r>
      <w:r>
        <w:rPr>
          <w:rFonts w:hint="eastAsia" w:hAnsi="宋体"/>
          <w:sz w:val="21"/>
          <w:szCs w:val="21"/>
        </w:rPr>
        <w:t xml:space="preserve">磋商文件</w:t>
      </w:r>
      <w:r>
        <w:rPr>
          <w:rFonts w:hAnsi="宋体"/>
          <w:sz w:val="21"/>
          <w:szCs w:val="21"/>
        </w:rPr>
        <w:t xml:space="preserve">，包括</w:t>
      </w:r>
      <w:r>
        <w:rPr>
          <w:rFonts w:hint="eastAsia" w:hAnsi="宋体"/>
          <w:sz w:val="21"/>
          <w:szCs w:val="21"/>
        </w:rPr>
        <w:t xml:space="preserve">更正公告</w:t>
      </w:r>
      <w:r>
        <w:rPr>
          <w:rFonts w:hAnsi="宋体"/>
          <w:sz w:val="21"/>
          <w:szCs w:val="21"/>
        </w:rPr>
        <w:t xml:space="preserve">(如</w:t>
      </w:r>
      <w:r>
        <w:rPr>
          <w:rFonts w:hint="eastAsia" w:hAnsi="宋体"/>
          <w:sz w:val="21"/>
          <w:szCs w:val="21"/>
        </w:rPr>
        <w:t xml:space="preserve">有</w:t>
      </w:r>
      <w:r>
        <w:rPr>
          <w:rFonts w:hAnsi="宋体"/>
          <w:sz w:val="21"/>
          <w:szCs w:val="21"/>
        </w:rPr>
        <w:t xml:space="preserve">)。我方完全理解并同意放弃对这方面有不明及误解的权力。</w:t>
      </w:r>
      <w:r/>
    </w:p>
    <w:p>
      <w:pPr>
        <w:pStyle w:val="1069"/>
        <w:ind w:firstLine="420"/>
        <w:spacing w:line="276" w:lineRule="auto"/>
        <w:rPr>
          <w:rFonts w:hAnsi="宋体"/>
          <w:sz w:val="21"/>
          <w:szCs w:val="21"/>
        </w:rPr>
      </w:pPr>
      <w:r>
        <w:rPr>
          <w:rFonts w:hint="eastAsia" w:hAnsi="宋体"/>
          <w:sz w:val="21"/>
          <w:szCs w:val="21"/>
        </w:rPr>
        <w:t xml:space="preserve">4、我方同意按磋商文件中的规定，本响应文件的有效期限为响应文件提交截止之日起90天。</w:t>
      </w:r>
      <w:r/>
    </w:p>
    <w:p>
      <w:pPr>
        <w:pStyle w:val="1069"/>
        <w:ind w:firstLine="420"/>
        <w:spacing w:line="276" w:lineRule="auto"/>
        <w:rPr>
          <w:rFonts w:hAnsi="宋体"/>
          <w:sz w:val="21"/>
          <w:szCs w:val="21"/>
        </w:rPr>
      </w:pPr>
      <w:r>
        <w:rPr>
          <w:rFonts w:hint="eastAsia" w:hAnsi="宋体"/>
          <w:sz w:val="21"/>
          <w:szCs w:val="21"/>
        </w:rPr>
        <w:t xml:space="preserve">5、我方愿意提供采购人在磋商文件中要求的所有资料。</w:t>
      </w:r>
      <w:r/>
    </w:p>
    <w:p>
      <w:pPr>
        <w:pStyle w:val="1069"/>
        <w:ind w:firstLine="420"/>
        <w:spacing w:line="276" w:lineRule="auto"/>
        <w:rPr>
          <w:rFonts w:hAnsi="宋体"/>
          <w:sz w:val="21"/>
          <w:szCs w:val="21"/>
        </w:rPr>
      </w:pPr>
      <w:r>
        <w:rPr>
          <w:rFonts w:hint="eastAsia" w:hAnsi="宋体"/>
          <w:sz w:val="21"/>
          <w:szCs w:val="21"/>
        </w:rPr>
        <w:t xml:space="preserve">6、我方愿意</w:t>
      </w:r>
      <w:r>
        <w:rPr>
          <w:rFonts w:hint="eastAsia" w:hAnsi="宋体"/>
          <w:sz w:val="21"/>
          <w:szCs w:val="21"/>
        </w:rPr>
        <w:t xml:space="preserve">遵守磋商</w:t>
      </w:r>
      <w:r>
        <w:rPr>
          <w:rFonts w:hint="eastAsia" w:hAnsi="宋体"/>
          <w:sz w:val="21"/>
          <w:szCs w:val="21"/>
        </w:rPr>
        <w:t xml:space="preserve">文件中所列的收费标准。</w:t>
      </w:r>
      <w:r/>
    </w:p>
    <w:p>
      <w:pPr>
        <w:pStyle w:val="1069"/>
        <w:ind w:firstLine="420"/>
        <w:spacing w:line="276" w:lineRule="auto"/>
        <w:rPr>
          <w:rFonts w:hAnsi="宋体"/>
          <w:sz w:val="21"/>
          <w:szCs w:val="21"/>
        </w:rPr>
      </w:pPr>
      <w:r>
        <w:rPr>
          <w:rFonts w:hint="eastAsia" w:hAnsi="宋体"/>
          <w:sz w:val="21"/>
          <w:szCs w:val="21"/>
        </w:rPr>
        <w:t xml:space="preserve">7、我方承诺该响应文件在磋商开始后的全过程中保持有效，不作任何更改和变动。</w:t>
      </w:r>
      <w:r/>
    </w:p>
    <w:p>
      <w:pPr>
        <w:pStyle w:val="1069"/>
        <w:ind w:firstLine="420"/>
        <w:spacing w:line="276" w:lineRule="auto"/>
        <w:rPr>
          <w:rFonts w:hAnsi="宋体"/>
          <w:sz w:val="21"/>
          <w:szCs w:val="21"/>
        </w:rPr>
      </w:pPr>
      <w:r>
        <w:rPr>
          <w:rFonts w:hint="eastAsia" w:hAnsi="宋体"/>
          <w:sz w:val="21"/>
          <w:szCs w:val="21"/>
        </w:rPr>
        <w:t xml:space="preserve">8、我方承诺我公司</w:t>
      </w:r>
      <w:r>
        <w:rPr>
          <w:rFonts w:hint="eastAsia" w:hAnsi="宋体"/>
          <w:sz w:val="21"/>
          <w:szCs w:val="21"/>
        </w:rPr>
        <w:t xml:space="preserve">符合磋商</w:t>
      </w:r>
      <w:r>
        <w:rPr>
          <w:rFonts w:hint="eastAsia" w:hAnsi="宋体"/>
          <w:sz w:val="21"/>
          <w:szCs w:val="21"/>
        </w:rPr>
        <w:t xml:space="preserve">文件中“合格供应商的一般条件和特定条件”的要求，若与真实情况不符，本公司愿意承担由此而产生的一切后果。</w:t>
      </w:r>
      <w:r/>
    </w:p>
    <w:p>
      <w:pPr>
        <w:pStyle w:val="1069"/>
        <w:ind w:firstLine="420"/>
        <w:spacing w:line="276" w:lineRule="auto"/>
        <w:rPr>
          <w:rFonts w:hAnsi="宋体"/>
          <w:sz w:val="21"/>
          <w:szCs w:val="21"/>
        </w:rPr>
      </w:pPr>
      <w:r>
        <w:rPr>
          <w:rFonts w:hint="eastAsia" w:hAnsi="宋体"/>
          <w:sz w:val="21"/>
          <w:szCs w:val="21"/>
        </w:rPr>
        <w:t xml:space="preserve">9、我方声明：我方在参加本次政府采购活动前3年内在经营活动中没有重大违法记录。</w:t>
      </w:r>
      <w:r/>
    </w:p>
    <w:p>
      <w:pPr>
        <w:pStyle w:val="1069"/>
        <w:ind w:firstLine="420"/>
        <w:spacing w:line="276" w:lineRule="auto"/>
        <w:rPr>
          <w:rFonts w:hAnsi="宋体"/>
          <w:sz w:val="21"/>
          <w:szCs w:val="21"/>
        </w:rPr>
      </w:pPr>
      <w:r>
        <w:rPr>
          <w:rFonts w:hint="eastAsia" w:hAnsi="宋体"/>
          <w:sz w:val="21"/>
          <w:szCs w:val="21"/>
        </w:rPr>
        <w:t xml:space="preserve">1</w:t>
      </w:r>
      <w:r>
        <w:rPr>
          <w:rFonts w:hAnsi="宋体"/>
          <w:sz w:val="21"/>
          <w:szCs w:val="21"/>
        </w:rPr>
        <w:t xml:space="preserve">0</w:t>
      </w:r>
      <w:r>
        <w:rPr>
          <w:rFonts w:hint="eastAsia" w:hAnsi="宋体"/>
          <w:sz w:val="21"/>
          <w:szCs w:val="21"/>
        </w:rPr>
        <w:t xml:space="preserve">、如果我方成交，我方愿意按磋商文件的规定支付代理服务费；</w:t>
      </w:r>
      <w:r/>
    </w:p>
    <w:p>
      <w:pPr>
        <w:pStyle w:val="1069"/>
        <w:ind w:firstLine="420"/>
        <w:spacing w:line="276" w:lineRule="auto"/>
        <w:rPr>
          <w:rFonts w:hAnsi="宋体"/>
          <w:sz w:val="21"/>
          <w:szCs w:val="21"/>
        </w:rPr>
      </w:pPr>
      <w:r>
        <w:rPr>
          <w:rFonts w:hAnsi="宋体"/>
          <w:sz w:val="21"/>
          <w:szCs w:val="21"/>
        </w:rPr>
        <w:t xml:space="preserve">11</w:t>
      </w:r>
      <w:r>
        <w:rPr>
          <w:rFonts w:hint="eastAsia" w:hAnsi="宋体"/>
          <w:sz w:val="21"/>
          <w:szCs w:val="21"/>
        </w:rPr>
        <w:t xml:space="preserve">、综合说明：</w:t>
      </w:r>
      <w:r/>
    </w:p>
    <w:p>
      <w:pPr>
        <w:pStyle w:val="1069"/>
        <w:ind w:firstLine="420"/>
        <w:spacing w:line="276" w:lineRule="auto"/>
        <w:rPr>
          <w:rFonts w:hAnsi="宋体"/>
          <w:sz w:val="21"/>
          <w:szCs w:val="21"/>
        </w:rPr>
      </w:pPr>
      <w:r>
        <w:rPr>
          <w:rFonts w:hint="eastAsia" w:hAnsi="宋体"/>
          <w:sz w:val="21"/>
          <w:szCs w:val="21"/>
        </w:rPr>
        <w:t xml:space="preserve">（</w:t>
      </w:r>
      <w:r>
        <w:rPr>
          <w:rFonts w:hAnsi="宋体"/>
          <w:sz w:val="21"/>
          <w:szCs w:val="21"/>
        </w:rPr>
        <w:t xml:space="preserve">1</w:t>
      </w:r>
      <w:r>
        <w:rPr>
          <w:rFonts w:hint="eastAsia" w:hAnsi="宋体"/>
          <w:sz w:val="21"/>
          <w:szCs w:val="21"/>
        </w:rPr>
        <w:t xml:space="preserve">）伴随服务及配合措施；</w:t>
      </w:r>
      <w:r/>
    </w:p>
    <w:p>
      <w:pPr>
        <w:pStyle w:val="1069"/>
        <w:ind w:firstLine="420"/>
        <w:spacing w:line="276" w:lineRule="auto"/>
        <w:rPr>
          <w:rFonts w:hAnsi="宋体"/>
          <w:sz w:val="21"/>
          <w:szCs w:val="21"/>
        </w:rPr>
      </w:pPr>
      <w:r>
        <w:rPr>
          <w:rFonts w:hint="eastAsia" w:hAnsi="宋体"/>
          <w:sz w:val="21"/>
          <w:szCs w:val="21"/>
        </w:rPr>
        <w:t xml:space="preserve">（</w:t>
      </w:r>
      <w:r>
        <w:rPr>
          <w:rFonts w:hAnsi="宋体"/>
          <w:sz w:val="21"/>
          <w:szCs w:val="21"/>
        </w:rPr>
        <w:t xml:space="preserve">2</w:t>
      </w:r>
      <w:r>
        <w:rPr>
          <w:rFonts w:hint="eastAsia" w:hAnsi="宋体"/>
          <w:sz w:val="21"/>
          <w:szCs w:val="21"/>
        </w:rPr>
        <w:t xml:space="preserve">）要求采购人提供的配合；</w:t>
      </w:r>
      <w:r/>
    </w:p>
    <w:p>
      <w:pPr>
        <w:pStyle w:val="1069"/>
        <w:ind w:firstLine="420"/>
        <w:spacing w:line="276" w:lineRule="auto"/>
        <w:rPr>
          <w:rFonts w:hAnsi="宋体"/>
          <w:sz w:val="21"/>
          <w:szCs w:val="21"/>
        </w:rPr>
      </w:pPr>
      <w:r>
        <w:rPr>
          <w:rFonts w:hint="eastAsia" w:hAnsi="宋体"/>
          <w:sz w:val="21"/>
          <w:szCs w:val="21"/>
        </w:rPr>
        <w:t xml:space="preserve">（</w:t>
      </w:r>
      <w:r>
        <w:rPr>
          <w:rFonts w:hAnsi="宋体"/>
          <w:sz w:val="21"/>
          <w:szCs w:val="21"/>
        </w:rPr>
        <w:t xml:space="preserve">3</w:t>
      </w:r>
      <w:r>
        <w:rPr>
          <w:rFonts w:hint="eastAsia" w:hAnsi="宋体"/>
          <w:sz w:val="21"/>
          <w:szCs w:val="21"/>
        </w:rPr>
        <w:t xml:space="preserve">）对磋商文件有不同意见的偏离说明；</w:t>
      </w:r>
      <w:r/>
    </w:p>
    <w:p>
      <w:pPr>
        <w:pStyle w:val="1069"/>
        <w:ind w:firstLine="420"/>
        <w:spacing w:line="276" w:lineRule="auto"/>
        <w:rPr>
          <w:rFonts w:hAnsi="宋体"/>
          <w:sz w:val="21"/>
          <w:szCs w:val="21"/>
        </w:rPr>
      </w:pPr>
      <w:r>
        <w:rPr>
          <w:rFonts w:hint="eastAsia" w:hAnsi="宋体"/>
          <w:sz w:val="21"/>
          <w:szCs w:val="21"/>
        </w:rPr>
        <w:t xml:space="preserve">（</w:t>
      </w:r>
      <w:r>
        <w:rPr>
          <w:rFonts w:hAnsi="宋体"/>
          <w:sz w:val="21"/>
          <w:szCs w:val="21"/>
        </w:rPr>
        <w:t xml:space="preserve">4</w:t>
      </w:r>
      <w:r>
        <w:rPr>
          <w:rFonts w:hint="eastAsia" w:hAnsi="宋体"/>
          <w:sz w:val="21"/>
          <w:szCs w:val="21"/>
        </w:rPr>
        <w:t xml:space="preserve">）其它说明。</w:t>
      </w:r>
      <w:r/>
    </w:p>
    <w:p>
      <w:pPr>
        <w:pStyle w:val="1069"/>
        <w:ind w:firstLine="420"/>
        <w:spacing w:line="276" w:lineRule="auto"/>
        <w:rPr>
          <w:rFonts w:hAnsi="宋体"/>
          <w:sz w:val="21"/>
          <w:szCs w:val="21"/>
        </w:rPr>
      </w:pPr>
      <w:r>
        <w:rPr>
          <w:rFonts w:hint="eastAsia" w:hAnsi="宋体"/>
          <w:sz w:val="21"/>
          <w:szCs w:val="21"/>
        </w:rPr>
        <w:t xml:space="preserve">所有有关响应文件的函电，请按下列地址联系：</w:t>
      </w:r>
      <w:r/>
    </w:p>
    <w:p>
      <w:pPr>
        <w:pStyle w:val="1069"/>
        <w:ind w:firstLine="420"/>
        <w:spacing w:line="276" w:lineRule="auto"/>
        <w:rPr>
          <w:rFonts w:hAnsi="宋体"/>
          <w:sz w:val="21"/>
          <w:szCs w:val="21"/>
        </w:rPr>
      </w:pPr>
      <w:r>
        <w:rPr>
          <w:rFonts w:hint="eastAsia" w:hAnsi="宋体"/>
          <w:sz w:val="21"/>
          <w:szCs w:val="21"/>
        </w:rPr>
        <w:t xml:space="preserve">单位：                             联系人：</w:t>
      </w:r>
      <w:r/>
    </w:p>
    <w:p>
      <w:pPr>
        <w:pStyle w:val="1069"/>
        <w:ind w:firstLine="420"/>
        <w:spacing w:line="276" w:lineRule="auto"/>
        <w:rPr>
          <w:rFonts w:hAnsi="宋体"/>
          <w:sz w:val="21"/>
          <w:szCs w:val="21"/>
        </w:rPr>
      </w:pPr>
      <w:r>
        <w:rPr>
          <w:rFonts w:hint="eastAsia" w:hAnsi="宋体"/>
          <w:sz w:val="21"/>
          <w:szCs w:val="21"/>
        </w:rPr>
        <w:t xml:space="preserve">地址：                             邮政编码：</w:t>
      </w:r>
      <w:r/>
    </w:p>
    <w:p>
      <w:pPr>
        <w:pStyle w:val="1069"/>
        <w:ind w:firstLine="420"/>
        <w:spacing w:line="276" w:lineRule="auto"/>
        <w:rPr>
          <w:rFonts w:hAnsi="宋体"/>
          <w:sz w:val="21"/>
          <w:szCs w:val="21"/>
        </w:rPr>
      </w:pPr>
      <w:r>
        <w:rPr>
          <w:rFonts w:hint="eastAsia" w:hAnsi="宋体"/>
          <w:sz w:val="21"/>
          <w:szCs w:val="21"/>
        </w:rPr>
        <w:t xml:space="preserve">联系电话：                         传真：</w:t>
      </w:r>
      <w:r/>
    </w:p>
    <w:p>
      <w:pPr>
        <w:pStyle w:val="1094"/>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1094"/>
        <w:ind w:firstLine="4410"/>
        <w:spacing w:line="276"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法定代表人身份证明</w:t>
      </w:r>
      <w:bookmarkEnd w:id="87"/>
      <w:r/>
      <w:bookmarkEnd w:id="88"/>
      <w:r/>
      <w:r/>
    </w:p>
    <w:p>
      <w:pPr>
        <w:jc w:val="center"/>
        <w:spacing w:line="360" w:lineRule="auto"/>
        <w:rPr>
          <w:rFonts w:ascii="宋体" w:hAnsi="宋体" w:eastAsia="宋体"/>
          <w:b/>
          <w:sz w:val="24"/>
          <w:szCs w:val="24"/>
        </w:rPr>
      </w:pPr>
      <w:r>
        <w:rPr>
          <w:rFonts w:hint="eastAsia" w:ascii="宋体" w:hAnsi="宋体" w:eastAsia="宋体"/>
          <w:b/>
          <w:sz w:val="24"/>
          <w:szCs w:val="24"/>
        </w:rPr>
        <w:t xml:space="preserve">法定代表人身份证明</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供应商名称：</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单位性质：</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成立时间：    年    月    日</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经营期限：</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姓名： 性别： 年龄： 职务：</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系 （供应商名称）的法定代表人（负责</w:t>
      </w:r>
      <w:r>
        <w:rPr>
          <w:rFonts w:ascii="宋体" w:hAnsi="宋体" w:eastAsia="宋体" w:cs="宋体"/>
          <w:sz w:val="21"/>
          <w:szCs w:val="21"/>
        </w:rPr>
        <w:t xml:space="preserve">人</w:t>
      </w:r>
      <w:r>
        <w:rPr>
          <w:rFonts w:hint="eastAsia" w:ascii="宋体" w:hAnsi="宋体" w:eastAsia="宋体" w:cs="宋体"/>
          <w:sz w:val="21"/>
          <w:szCs w:val="21"/>
        </w:rPr>
        <w:t xml:space="preserve">）。</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特此证明。</w:t>
      </w:r>
      <w:r/>
    </w:p>
    <w:p>
      <w:pPr>
        <w:jc w:val="left"/>
        <w:spacing w:line="360" w:lineRule="auto"/>
        <w:rPr>
          <w:rFonts w:ascii="宋体" w:hAnsi="宋体" w:eastAsia="宋体" w:cs="宋体"/>
          <w:sz w:val="21"/>
          <w:szCs w:val="21"/>
        </w:rPr>
      </w:pPr>
      <w:r>
        <w:rPr>
          <w:rFonts w:hint="eastAsia" w:ascii="宋体" w:hAnsi="宋体" w:eastAsia="宋体" w:cs="宋体"/>
          <w:sz w:val="21"/>
          <w:szCs w:val="21"/>
        </w:rPr>
        <w:t xml:space="preserve">附：法定代表人身份证复印件</w:t>
      </w:r>
      <w:r/>
    </w:p>
    <w:p>
      <w:pPr>
        <w:pStyle w:val="1094"/>
        <w:ind w:firstLine="4410"/>
        <w:spacing w:line="360"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1094"/>
        <w:ind w:firstLine="4410"/>
        <w:spacing w:line="360" w:lineRule="auto"/>
        <w:rPr>
          <w:rFonts w:hAnsi="宋体" w:cs="宋体"/>
          <w:sz w:val="21"/>
          <w:szCs w:val="21"/>
        </w:rPr>
      </w:pPr>
      <w:r>
        <w:rPr>
          <w:rFonts w:hint="eastAsia" w:hAnsi="宋体" w:cs="宋体"/>
          <w:sz w:val="21"/>
          <w:szCs w:val="21"/>
        </w:rPr>
        <w:t xml:space="preserve">法定代表人（签字或盖章）：</w:t>
      </w:r>
      <w:r>
        <w:rPr>
          <w:rFonts w:hint="eastAsia" w:hAnsi="宋体" w:cs="宋体"/>
          <w:sz w:val="21"/>
          <w:szCs w:val="21"/>
          <w:u w:val="single"/>
        </w:rPr>
        <w:t xml:space="preserve">    </w:t>
      </w:r>
      <w:r>
        <w:rPr>
          <w:rFonts w:hAnsi="宋体" w:cs="宋体"/>
          <w:sz w:val="21"/>
          <w:szCs w:val="21"/>
          <w:u w:val="single"/>
        </w:rPr>
        <w:t xml:space="preserve">        </w:t>
      </w:r>
      <w:r>
        <w:rPr>
          <w:rFonts w:hint="eastAsia" w:hAnsi="宋体" w:cs="宋体"/>
          <w:sz w:val="21"/>
          <w:szCs w:val="21"/>
          <w:u w:val="single"/>
        </w:rPr>
        <w:t xml:space="preserve">      </w:t>
      </w:r>
      <w:r/>
    </w:p>
    <w:p>
      <w:pPr>
        <w:ind w:firstLine="4410"/>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（供应商）授权委托书</w:t>
      </w:r>
      <w:r/>
    </w:p>
    <w:p>
      <w:pPr>
        <w:jc w:val="center"/>
        <w:spacing w:line="360" w:lineRule="auto"/>
        <w:rPr>
          <w:rFonts w:ascii="宋体" w:hAnsi="宋体" w:eastAsia="宋体"/>
          <w:b/>
          <w:sz w:val="24"/>
          <w:szCs w:val="24"/>
        </w:rPr>
      </w:pPr>
      <w:r>
        <w:rPr>
          <w:rFonts w:hint="eastAsia" w:ascii="宋体" w:hAnsi="宋体" w:eastAsia="宋体"/>
          <w:b/>
          <w:sz w:val="24"/>
          <w:szCs w:val="24"/>
        </w:rPr>
        <w:t xml:space="preserve">授权委托书</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本授权委托书声明：我</w:t>
      </w:r>
      <w:r>
        <w:rPr>
          <w:rFonts w:ascii="宋体" w:hAnsi="宋体" w:eastAsia="宋体"/>
          <w:sz w:val="21"/>
          <w:szCs w:val="21"/>
          <w:u w:val="single"/>
        </w:rPr>
        <w:t xml:space="preserve">            </w:t>
      </w:r>
      <w:r>
        <w:rPr>
          <w:rFonts w:hint="eastAsia" w:ascii="宋体" w:hAnsi="宋体" w:eastAsia="宋体"/>
          <w:sz w:val="21"/>
          <w:szCs w:val="21"/>
        </w:rPr>
        <w:t xml:space="preserve">（姓名）系 </w:t>
      </w:r>
      <w:r>
        <w:rPr>
          <w:rFonts w:hint="eastAsia" w:ascii="宋体" w:hAnsi="宋体" w:eastAsia="宋体"/>
          <w:sz w:val="21"/>
          <w:szCs w:val="21"/>
          <w:u w:val="single"/>
        </w:rPr>
        <w:t xml:space="preserve">（供应商名称） </w:t>
      </w:r>
      <w:r>
        <w:rPr>
          <w:rFonts w:hint="eastAsia" w:ascii="宋体" w:hAnsi="宋体" w:eastAsia="宋体"/>
          <w:sz w:val="21"/>
          <w:szCs w:val="21"/>
        </w:rPr>
        <w:t xml:space="preserve">的法定代表人（负责</w:t>
      </w:r>
      <w:r>
        <w:rPr>
          <w:rFonts w:ascii="宋体" w:hAnsi="宋体" w:eastAsia="宋体"/>
          <w:sz w:val="21"/>
          <w:szCs w:val="21"/>
        </w:rPr>
        <w:t xml:space="preserve">人</w:t>
      </w:r>
      <w:r>
        <w:rPr>
          <w:rFonts w:hint="eastAsia" w:ascii="宋体" w:hAnsi="宋体" w:eastAsia="宋体"/>
          <w:sz w:val="21"/>
          <w:szCs w:val="21"/>
        </w:rPr>
        <w:t xml:space="preserve">），现授权委托</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（姓名）为我公司授权代表（即代理人），以本公司的名义参加 </w:t>
      </w:r>
      <w:r>
        <w:rPr>
          <w:rFonts w:hint="eastAsia" w:ascii="宋体" w:hAnsi="宋体" w:eastAsia="宋体"/>
          <w:sz w:val="21"/>
          <w:szCs w:val="21"/>
          <w:u w:val="single"/>
        </w:rPr>
        <w:t xml:space="preserve">苏州</w:t>
      </w:r>
      <w:r>
        <w:rPr>
          <w:rFonts w:hint="eastAsia" w:ascii="宋体" w:hAnsi="宋体" w:eastAsia="宋体"/>
          <w:sz w:val="21"/>
          <w:szCs w:val="21"/>
          <w:u w:val="single"/>
        </w:rPr>
        <w:t xml:space="preserve">昊怡</w:t>
      </w:r>
      <w:r>
        <w:rPr>
          <w:rFonts w:hint="eastAsia" w:ascii="宋体" w:hAnsi="宋体" w:eastAsia="宋体"/>
          <w:sz w:val="21"/>
          <w:szCs w:val="21"/>
          <w:u w:val="single"/>
        </w:rPr>
        <w:t xml:space="preserve">通招标有限公司</w:t>
      </w:r>
      <w:r>
        <w:rPr>
          <w:rFonts w:hint="eastAsia" w:ascii="宋体" w:hAnsi="宋体" w:eastAsia="宋体"/>
          <w:sz w:val="21"/>
          <w:szCs w:val="21"/>
          <w:u w:val="single"/>
        </w:rPr>
        <w:t xml:space="preserve"> </w:t>
      </w:r>
      <w:r>
        <w:rPr>
          <w:rFonts w:hint="eastAsia" w:ascii="宋体" w:hAnsi="宋体" w:eastAsia="宋体"/>
          <w:sz w:val="21"/>
          <w:szCs w:val="21"/>
        </w:rPr>
        <w:t xml:space="preserve">组织实施的编号为</w:t>
      </w:r>
      <w:r>
        <w:rPr>
          <w:rFonts w:ascii="宋体" w:hAnsi="宋体" w:eastAsia="宋体"/>
          <w:sz w:val="21"/>
          <w:szCs w:val="21"/>
          <w:u w:val="single"/>
        </w:rPr>
        <w:t xml:space="preserve"> </w:t>
      </w:r>
      <w:r>
        <w:rPr>
          <w:rFonts w:ascii="宋体" w:hAnsi="宋体" w:eastAsia="宋体"/>
          <w:sz w:val="21"/>
          <w:szCs w:val="21"/>
          <w:u w:val="single"/>
        </w:rPr>
        <w:t xml:space="preserve">JSZC-320505-HYTZ-C2025-0032</w:t>
      </w:r>
      <w:r>
        <w:rPr>
          <w:rFonts w:hint="eastAsia" w:ascii="宋体" w:hAnsi="宋体" w:eastAsia="宋体"/>
          <w:sz w:val="21"/>
          <w:szCs w:val="21"/>
        </w:rPr>
        <w:t xml:space="preserve">号的磋商活动。授权代表在磋商活动过程中所签署的一切文件和处理与这有关的一切事务，我均予以承认。</w:t>
      </w:r>
      <w:r/>
    </w:p>
    <w:p>
      <w:pPr>
        <w:ind w:firstLine="480"/>
        <w:spacing w:line="360" w:lineRule="auto"/>
        <w:rPr>
          <w:rFonts w:ascii="宋体" w:hAnsi="宋体" w:eastAsia="宋体"/>
          <w:sz w:val="21"/>
          <w:szCs w:val="21"/>
        </w:rPr>
      </w:pPr>
      <w:r>
        <w:rPr>
          <w:rFonts w:hint="eastAsia" w:ascii="宋体" w:hAnsi="宋体" w:eastAsia="宋体"/>
          <w:sz w:val="21"/>
          <w:szCs w:val="21"/>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eastAsia="宋体"/>
          <w:sz w:val="21"/>
          <w:szCs w:val="21"/>
        </w:rPr>
      </w:pPr>
      <w:r>
        <w:rPr>
          <w:rFonts w:hint="eastAsia" w:ascii="宋体" w:hAnsi="宋体" w:eastAsia="宋体"/>
          <w:sz w:val="21"/>
          <w:szCs w:val="21"/>
        </w:rPr>
        <w:t xml:space="preserve">授权代表无转委托权。特此委托。</w:t>
      </w:r>
      <w:r/>
    </w:p>
    <w:p>
      <w:pPr>
        <w:ind w:firstLine="480"/>
        <w:spacing w:line="360" w:lineRule="auto"/>
        <w:rPr>
          <w:rFonts w:ascii="宋体" w:hAnsi="宋体" w:eastAsia="宋体"/>
          <w:sz w:val="21"/>
          <w:szCs w:val="21"/>
        </w:rPr>
      </w:pPr>
      <w:r>
        <w:rPr>
          <w:rFonts w:hint="eastAsia" w:ascii="宋体" w:hAnsi="宋体" w:eastAsia="宋体"/>
          <w:sz w:val="21"/>
          <w:szCs w:val="21"/>
        </w:rPr>
        <w:t xml:space="preserve">附：授权代表身份证复印件</w:t>
      </w:r>
      <w:r/>
    </w:p>
    <w:p>
      <w:pPr>
        <w:ind w:firstLine="4830"/>
        <w:jc w:val="left"/>
        <w:spacing w:line="276" w:lineRule="auto"/>
        <w:rPr>
          <w:rFonts w:ascii="宋体" w:hAnsi="宋体" w:eastAsia="宋体"/>
          <w:sz w:val="21"/>
          <w:szCs w:val="21"/>
        </w:rPr>
      </w:pPr>
      <w:r>
        <w:rPr>
          <w:rFonts w:hint="eastAsia" w:ascii="宋体" w:hAnsi="宋体" w:eastAsia="宋体" w:cs="宋体"/>
          <w:sz w:val="21"/>
          <w:szCs w:val="21"/>
        </w:rPr>
        <w:t xml:space="preserve">供应商名称：（公章）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right="835" w:firstLine="4830"/>
        <w:jc w:val="left"/>
        <w:spacing w:line="276" w:lineRule="auto"/>
        <w:rPr>
          <w:rFonts w:ascii="宋体" w:hAnsi="宋体" w:eastAsia="宋体" w:cs="宋体"/>
          <w:sz w:val="21"/>
          <w:szCs w:val="21"/>
        </w:rPr>
      </w:pPr>
      <w:r>
        <w:rPr>
          <w:rFonts w:hint="eastAsia" w:ascii="宋体" w:hAnsi="宋体" w:eastAsia="宋体" w:cs="宋体"/>
          <w:sz w:val="21"/>
          <w:szCs w:val="21"/>
        </w:rPr>
        <w:t xml:space="preserve">法定代表人：（签字或</w:t>
      </w:r>
      <w:r>
        <w:rPr>
          <w:rFonts w:ascii="宋体" w:hAnsi="宋体" w:eastAsia="宋体" w:cs="宋体"/>
          <w:sz w:val="21"/>
          <w:szCs w:val="21"/>
        </w:rPr>
        <w:t xml:space="preserve">盖章</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right="1575" w:firstLine="4830"/>
        <w:jc w:val="left"/>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spacing w:val="20"/>
        </w:rPr>
      </w:pPr>
      <w:r>
        <w:rPr>
          <w:rFonts w:ascii="宋体" w:hAnsi="宋体" w:eastAsia="宋体"/>
        </w:rPr>
        <w:br w:type="column"/>
      </w:r>
      <w:r/>
    </w:p>
    <w:p>
      <w:pPr>
        <w:numPr>
          <w:ilvl w:val="0"/>
          <w:numId w:val="6"/>
        </w:numPr>
        <w:spacing w:line="276" w:lineRule="auto"/>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磋商报价表</w:t>
      </w:r>
      <w:r/>
    </w:p>
    <w:p>
      <w:pPr>
        <w:rPr>
          <w:rFonts w:ascii="宋体" w:hAnsi="宋体" w:eastAsia="宋体"/>
        </w:rPr>
      </w:pPr>
      <w:r>
        <w:rPr>
          <w:rFonts w:ascii="宋体" w:hAnsi="宋体" w:eastAsia="宋体"/>
        </w:rPr>
      </w:r>
      <w:r/>
    </w:p>
    <w:p>
      <w:pPr>
        <w:jc w:val="center"/>
        <w:rPr>
          <w:rFonts w:ascii="宋体" w:hAnsi="宋体" w:eastAsia="宋体"/>
          <w:b/>
          <w:sz w:val="24"/>
          <w:szCs w:val="24"/>
        </w:rPr>
      </w:pPr>
      <w:r>
        <w:rPr>
          <w:rFonts w:hint="eastAsia" w:ascii="宋体" w:hAnsi="宋体" w:eastAsia="宋体"/>
          <w:b/>
          <w:sz w:val="24"/>
          <w:szCs w:val="24"/>
        </w:rPr>
        <w:t xml:space="preserve">（一）开标一览表（响应报价表）</w:t>
      </w:r>
      <w:r/>
    </w:p>
    <w:p>
      <w:pPr>
        <w:ind w:firstLine="420"/>
        <w:jc w:val="left"/>
        <w:spacing w:line="360" w:lineRule="auto"/>
        <w:rPr>
          <w:rFonts w:ascii="宋体" w:hAnsi="宋体" w:eastAsia="宋体"/>
          <w:sz w:val="21"/>
          <w:szCs w:val="24"/>
        </w:rPr>
      </w:pPr>
      <w:r>
        <w:rPr>
          <w:rFonts w:hint="eastAsia" w:ascii="宋体" w:hAnsi="宋体" w:eastAsia="宋体"/>
          <w:sz w:val="21"/>
          <w:szCs w:val="24"/>
        </w:rPr>
        <w:t xml:space="preserve">供应商全称（加盖公章）：</w:t>
      </w:r>
      <w:r/>
    </w:p>
    <w:p>
      <w:pPr>
        <w:ind w:firstLine="420"/>
        <w:jc w:val="left"/>
        <w:spacing w:line="360" w:lineRule="auto"/>
        <w:rPr>
          <w:rFonts w:ascii="宋体" w:hAnsi="宋体" w:eastAsia="宋体" w:cs="宋体"/>
          <w:sz w:val="21"/>
          <w:szCs w:val="21"/>
        </w:rPr>
      </w:pPr>
      <w:r>
        <w:rPr>
          <w:rFonts w:hint="eastAsia" w:ascii="宋体" w:hAnsi="宋体" w:eastAsia="宋体"/>
          <w:sz w:val="21"/>
          <w:szCs w:val="24"/>
        </w:rPr>
        <w:t xml:space="preserve">项目编号：</w:t>
      </w:r>
      <w:r>
        <w:rPr>
          <w:rFonts w:ascii="宋体" w:hAnsi="宋体" w:eastAsia="宋体"/>
          <w:sz w:val="21"/>
          <w:szCs w:val="24"/>
        </w:rPr>
        <w:t xml:space="preserve">JSZC-320505-HYTZ-C2025-0032</w:t>
      </w:r>
      <w:r/>
    </w:p>
    <w:p>
      <w:pPr>
        <w:ind w:firstLine="420"/>
        <w:spacing w:line="440" w:lineRule="exact"/>
        <w:rPr>
          <w:rFonts w:ascii="宋体" w:hAnsi="宋体" w:eastAsia="宋体"/>
          <w:sz w:val="21"/>
          <w:szCs w:val="21"/>
          <w:lang w:val="zh-CN"/>
        </w:rPr>
      </w:pPr>
      <w:r>
        <w:rPr>
          <w:rFonts w:hint="eastAsia" w:ascii="宋体" w:hAnsi="宋体" w:eastAsia="宋体"/>
          <w:sz w:val="21"/>
          <w:szCs w:val="21"/>
          <w:lang w:val="zh-CN"/>
        </w:rPr>
        <w:t xml:space="preserve">分包号：</w:t>
      </w:r>
      <w:bookmarkStart w:id="89" w:name="FBH"/>
      <w:r/>
      <w:bookmarkEnd w:id="89"/>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91"/>
        <w:gridCol w:w="5345"/>
      </w:tblGrid>
      <w:tr>
        <w:trPr>
          <w:cantSplit/>
          <w:jc w:val="center"/>
          <w:trHeight w:val="20"/>
        </w:trPr>
        <w:tc>
          <w:tcPr>
            <w:tcBorders>
              <w:top w:val="single" w:color="auto" w:sz="4" w:space="0"/>
              <w:left w:val="single" w:color="auto" w:sz="4" w:space="0"/>
              <w:bottom w:val="single" w:color="auto" w:sz="4" w:space="0"/>
              <w:right w:val="single" w:color="auto" w:sz="4" w:space="0"/>
            </w:tcBorders>
            <w:tcW w:w="2255" w:type="pct"/>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2745" w:type="pct"/>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响应报价（含税）</w:t>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2255" w:type="pct"/>
            <w:vAlign w:val="center"/>
            <w:textDirection w:val="lrTb"/>
            <w:noWrap w:val="false"/>
          </w:tcPr>
          <w:p>
            <w:pPr>
              <w:jc w:val="left"/>
              <w:spacing w:line="360" w:lineRule="auto"/>
              <w:rPr>
                <w:rFonts w:ascii="宋体" w:hAnsi="宋体" w:eastAsia="宋体"/>
                <w:sz w:val="21"/>
                <w:szCs w:val="21"/>
              </w:rPr>
            </w:pPr>
            <w:r/>
            <w:bookmarkStart w:id="90" w:name="XMMC"/>
            <w:r/>
            <w:bookmarkEnd w:id="90"/>
            <w:r>
              <w:rPr>
                <w:rFonts w:hint="eastAsia" w:ascii="宋体" w:hAnsi="宋体" w:eastAsia="宋体"/>
                <w:sz w:val="21"/>
                <w:szCs w:val="21"/>
              </w:rPr>
              <w:t xml:space="preserve">电子政务安全治理服务项目</w:t>
            </w:r>
            <w:r/>
          </w:p>
        </w:tc>
        <w:tc>
          <w:tcPr>
            <w:tcBorders>
              <w:top w:val="single" w:color="auto" w:sz="4" w:space="0"/>
              <w:left w:val="single" w:color="auto" w:sz="4" w:space="0"/>
              <w:bottom w:val="single" w:color="auto" w:sz="4" w:space="0"/>
              <w:right w:val="single" w:color="auto" w:sz="4" w:space="0"/>
            </w:tcBorders>
            <w:tcW w:w="2745" w:type="pct"/>
            <w:vAlign w:val="center"/>
            <w:textDirection w:val="lrTb"/>
            <w:noWrap w:val="false"/>
          </w:tcPr>
          <w:p>
            <w:pPr>
              <w:jc w:val="left"/>
              <w:spacing w:line="360" w:lineRule="auto"/>
              <w:rPr>
                <w:rFonts w:ascii="宋体" w:hAnsi="宋体" w:eastAsia="宋体"/>
                <w:sz w:val="21"/>
                <w:szCs w:val="21"/>
              </w:rPr>
            </w:pPr>
            <w:r>
              <w:rPr>
                <w:rFonts w:hint="eastAsia" w:ascii="宋体" w:hAnsi="宋体" w:eastAsia="宋体"/>
                <w:sz w:val="21"/>
                <w:szCs w:val="21"/>
              </w:rPr>
              <w:t xml:space="preserve">小写：</w:t>
            </w:r>
            <w:bookmarkStart w:id="91" w:name="JEXX"/>
            <w:r/>
            <w:bookmarkEnd w:id="91"/>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（元人民币）</w:t>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2255" w:type="pct"/>
            <w:vAlign w:val="center"/>
            <w:textDirection w:val="lrTb"/>
            <w:noWrap w:val="false"/>
          </w:tcPr>
          <w:p>
            <w:pPr>
              <w:jc w:val="left"/>
              <w:spacing w:line="360" w:lineRule="auto"/>
              <w:rPr>
                <w:rFonts w:ascii="宋体" w:hAnsi="宋体" w:eastAsia="宋体"/>
                <w:sz w:val="21"/>
                <w:szCs w:val="21"/>
              </w:rPr>
            </w:pPr>
            <w:r>
              <w:rPr>
                <w:rFonts w:hint="eastAsia" w:ascii="宋体" w:hAnsi="宋体" w:eastAsia="宋体"/>
                <w:sz w:val="21"/>
                <w:szCs w:val="21"/>
              </w:rPr>
              <w:t xml:space="preserve">响应总</w:t>
            </w:r>
            <w:r>
              <w:rPr>
                <w:rFonts w:hint="eastAsia" w:ascii="宋体" w:hAnsi="宋体" w:eastAsia="宋体"/>
                <w:sz w:val="21"/>
                <w:szCs w:val="21"/>
              </w:rPr>
              <w:t xml:space="preserve">报价（含税）大写金额</w:t>
            </w:r>
            <w:r/>
          </w:p>
        </w:tc>
        <w:tc>
          <w:tcPr>
            <w:tcBorders>
              <w:top w:val="single" w:color="auto" w:sz="4" w:space="0"/>
              <w:left w:val="single" w:color="auto" w:sz="4" w:space="0"/>
              <w:bottom w:val="single" w:color="auto" w:sz="4" w:space="0"/>
              <w:right w:val="single" w:color="auto" w:sz="4" w:space="0"/>
            </w:tcBorders>
            <w:tcW w:w="2745" w:type="pct"/>
            <w:vAlign w:val="center"/>
            <w:textDirection w:val="lrTb"/>
            <w:noWrap w:val="false"/>
          </w:tcPr>
          <w:p>
            <w:pPr>
              <w:jc w:val="left"/>
              <w:spacing w:line="360" w:lineRule="auto"/>
              <w:rPr>
                <w:rFonts w:ascii="宋体" w:hAnsi="宋体" w:eastAsia="宋体"/>
                <w:sz w:val="21"/>
                <w:szCs w:val="21"/>
              </w:rPr>
            </w:pPr>
            <w:r/>
            <w:bookmarkStart w:id="92" w:name="JEDX"/>
            <w:r/>
            <w:bookmarkEnd w:id="92"/>
            <w:r/>
            <w:r/>
          </w:p>
        </w:tc>
      </w:tr>
    </w:tbl>
    <w:p>
      <w:pPr>
        <w:rPr>
          <w:rFonts w:ascii="宋体" w:hAnsi="宋体" w:eastAsia="宋体"/>
        </w:rPr>
      </w:pPr>
      <w:r>
        <w:rPr>
          <w:rFonts w:ascii="宋体" w:hAnsi="宋体" w:eastAsia="宋体"/>
        </w:rPr>
      </w:r>
      <w:r/>
    </w:p>
    <w:p>
      <w:pPr>
        <w:ind w:firstLine="4410"/>
        <w:jc w:val="center"/>
        <w:spacing w:line="276" w:lineRule="auto"/>
        <w:rPr>
          <w:rFonts w:ascii="宋体" w:hAnsi="宋体" w:eastAsia="宋体" w:cs="宋体"/>
          <w:sz w:val="21"/>
          <w:szCs w:val="21"/>
        </w:rPr>
      </w:pP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 xml:space="preserve">日</w:t>
      </w:r>
      <w:r/>
    </w:p>
    <w:p>
      <w:pPr>
        <w:ind w:firstLine="420"/>
        <w:spacing w:line="440" w:lineRule="exact"/>
        <w:rPr>
          <w:rFonts w:ascii="宋体" w:hAnsi="宋体" w:eastAsia="宋体"/>
          <w:sz w:val="21"/>
          <w:szCs w:val="21"/>
          <w:lang w:val="zh-CN"/>
        </w:rPr>
      </w:pPr>
      <w:r>
        <w:rPr>
          <w:rFonts w:hint="eastAsia" w:ascii="宋体" w:hAnsi="宋体" w:eastAsia="宋体"/>
          <w:sz w:val="21"/>
          <w:szCs w:val="21"/>
          <w:lang w:val="zh-CN"/>
        </w:rPr>
        <w:t xml:space="preserve">填写说明：</w:t>
      </w:r>
      <w:r/>
    </w:p>
    <w:p>
      <w:pPr>
        <w:ind w:firstLine="420"/>
        <w:spacing w:line="440" w:lineRule="exact"/>
        <w:rPr>
          <w:rFonts w:ascii="宋体" w:hAnsi="宋体" w:eastAsia="宋体"/>
          <w:sz w:val="21"/>
          <w:szCs w:val="21"/>
          <w:lang w:val="zh-CN"/>
        </w:rPr>
      </w:pPr>
      <w:r>
        <w:rPr>
          <w:rFonts w:hint="eastAsia" w:ascii="宋体" w:hAnsi="宋体" w:eastAsia="宋体"/>
          <w:sz w:val="21"/>
          <w:szCs w:val="21"/>
          <w:lang w:val="zh-CN"/>
        </w:rPr>
        <w:t xml:space="preserve">1、开标一览表（响应报价表）须加盖供应商公章（复印件无效）。</w:t>
      </w:r>
      <w:r/>
    </w:p>
    <w:p>
      <w:pPr>
        <w:pStyle w:val="1142"/>
        <w:ind w:firstLine="420"/>
      </w:pPr>
      <w:r>
        <w:rPr>
          <w:rFonts w:hint="eastAsia"/>
          <w:sz w:val="21"/>
          <w:szCs w:val="21"/>
          <w:lang w:val="zh-CN"/>
        </w:rPr>
        <w:t xml:space="preserve">2、如有分包，供应</w:t>
      </w:r>
      <w:r>
        <w:rPr>
          <w:rFonts w:hint="eastAsia"/>
          <w:sz w:val="21"/>
          <w:szCs w:val="21"/>
          <w:lang w:val="zh-CN"/>
        </w:rPr>
        <w:t xml:space="preserve">商投任何</w:t>
      </w:r>
      <w:r>
        <w:rPr>
          <w:rFonts w:hint="eastAsia"/>
          <w:sz w:val="21"/>
          <w:szCs w:val="21"/>
          <w:lang w:val="zh-CN"/>
        </w:rPr>
        <w:t xml:space="preserve">一个包的标的，都需单独填写开标一览表（响应报价表）。</w:t>
      </w:r>
      <w:r/>
    </w:p>
    <w:p>
      <w:r/>
      <w:r/>
    </w:p>
    <w:p>
      <w:r>
        <w:br w:type="column"/>
      </w:r>
      <w:r/>
    </w:p>
    <w:p>
      <w:pPr>
        <w:jc w:val="center"/>
        <w:rPr>
          <w:rFonts w:ascii="宋体" w:hAnsi="宋体" w:eastAsia="宋体"/>
          <w:b/>
          <w:sz w:val="24"/>
          <w:szCs w:val="24"/>
        </w:rPr>
      </w:pPr>
      <w:r>
        <w:rPr>
          <w:rFonts w:hint="eastAsia" w:ascii="宋体" w:hAnsi="宋体" w:eastAsia="宋体"/>
          <w:b/>
          <w:sz w:val="24"/>
          <w:szCs w:val="24"/>
        </w:rPr>
        <w:t xml:space="preserve">（二）分项报价表</w:t>
      </w:r>
      <w:r/>
    </w:p>
    <w:p>
      <w:pPr>
        <w:spacing w:line="276" w:lineRule="auto"/>
        <w:rPr>
          <w:rFonts w:ascii="宋体" w:hAnsi="宋体" w:eastAsia="宋体"/>
          <w:sz w:val="21"/>
          <w:szCs w:val="21"/>
        </w:rPr>
      </w:pPr>
      <w:r>
        <w:rPr>
          <w:rFonts w:hint="eastAsia" w:ascii="宋体" w:hAnsi="宋体" w:eastAsia="宋体"/>
          <w:sz w:val="21"/>
          <w:szCs w:val="21"/>
        </w:rPr>
        <w:t xml:space="preserve">项目</w:t>
      </w:r>
      <w:r>
        <w:rPr>
          <w:rFonts w:ascii="宋体" w:hAnsi="宋体" w:eastAsia="宋体"/>
          <w:sz w:val="21"/>
          <w:szCs w:val="21"/>
        </w:rPr>
        <w:t xml:space="preserve">名称：</w:t>
      </w:r>
      <w:r>
        <w:rPr>
          <w:rFonts w:hint="eastAsia" w:ascii="宋体" w:hAnsi="宋体" w:eastAsia="宋体"/>
          <w:sz w:val="21"/>
          <w:szCs w:val="21"/>
        </w:rPr>
        <w:t xml:space="preserve">电子政务安全治理服务项目</w:t>
      </w:r>
      <w:r/>
    </w:p>
    <w:p>
      <w:pPr>
        <w:spacing w:line="276" w:lineRule="auto"/>
        <w:rPr>
          <w:rFonts w:ascii="宋体" w:hAnsi="宋体" w:eastAsia="宋体"/>
          <w:sz w:val="21"/>
          <w:szCs w:val="21"/>
        </w:rPr>
      </w:pPr>
      <w:r>
        <w:rPr>
          <w:rFonts w:hint="eastAsia" w:ascii="宋体" w:hAnsi="宋体" w:eastAsia="宋体"/>
          <w:sz w:val="21"/>
          <w:szCs w:val="21"/>
        </w:rPr>
        <w:t xml:space="preserve">采购编号：</w:t>
      </w:r>
      <w:r>
        <w:rPr>
          <w:rFonts w:ascii="宋体" w:hAnsi="宋体" w:eastAsia="宋体"/>
          <w:sz w:val="21"/>
          <w:szCs w:val="24"/>
        </w:rPr>
        <w:t xml:space="preserve">JSZC-320505-HYTZ-C2025-0032</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价格单位：人民币.元</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7"/>
        <w:gridCol w:w="1998"/>
        <w:gridCol w:w="1236"/>
        <w:gridCol w:w="1236"/>
        <w:gridCol w:w="1238"/>
        <w:gridCol w:w="1238"/>
        <w:gridCol w:w="1233"/>
      </w:tblGrid>
      <w:tr>
        <w:trPr>
          <w:jc w:val="center"/>
          <w:trHeight w:val="20"/>
          <w:tblHeader/>
        </w:trPr>
        <w:tc>
          <w:tcPr>
            <w:shd w:val="clear" w:color="auto" w:fill="auto"/>
            <w:tcW w:w="799" w:type="pct"/>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shd w:val="clear" w:color="auto" w:fill="auto"/>
            <w:tcW w:w="1026" w:type="pct"/>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sz w:val="21"/>
                <w:szCs w:val="21"/>
              </w:rPr>
              <w:t xml:space="preserve">服务内容</w:t>
            </w:r>
            <w:r/>
          </w:p>
        </w:tc>
        <w:tc>
          <w:tcPr>
            <w:tcW w:w="635" w:type="pct"/>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单位</w:t>
            </w:r>
            <w:r/>
          </w:p>
        </w:tc>
        <w:tc>
          <w:tcPr>
            <w:shd w:val="clear" w:color="auto" w:fill="auto"/>
            <w:tcW w:w="635" w:type="pct"/>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数量</w:t>
            </w:r>
            <w:r/>
          </w:p>
        </w:tc>
        <w:tc>
          <w:tcPr>
            <w:tcW w:w="636" w:type="pct"/>
            <w:textDirection w:val="lrTb"/>
            <w:noWrap w:val="false"/>
          </w:tcPr>
          <w:p>
            <w:pPr>
              <w:jc w:val="center"/>
              <w:widowControl/>
              <w:rPr>
                <w:rFonts w:ascii="宋体" w:hAnsi="宋体" w:eastAsia="宋体"/>
                <w:sz w:val="21"/>
                <w:szCs w:val="21"/>
              </w:rPr>
            </w:pPr>
            <w:r>
              <w:rPr>
                <w:rFonts w:hint="eastAsia" w:ascii="宋体" w:hAnsi="宋体" w:eastAsia="宋体"/>
                <w:sz w:val="21"/>
                <w:szCs w:val="21"/>
              </w:rPr>
              <w:t xml:space="preserve">单价</w:t>
            </w:r>
            <w:r/>
          </w:p>
        </w:tc>
        <w:tc>
          <w:tcPr>
            <w:shd w:val="clear" w:color="auto" w:fill="auto"/>
            <w:tcW w:w="636" w:type="pct"/>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sz w:val="21"/>
                <w:szCs w:val="21"/>
              </w:rPr>
              <w:t xml:space="preserve">小计</w:t>
            </w:r>
            <w:r/>
          </w:p>
        </w:tc>
        <w:tc>
          <w:tcPr>
            <w:tcW w:w="634" w:type="pct"/>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sz w:val="21"/>
                <w:szCs w:val="21"/>
              </w:rPr>
              <w:t xml:space="preserve">备注</w:t>
            </w:r>
            <w:r/>
          </w:p>
        </w:tc>
      </w:tr>
      <w:tr>
        <w:trPr>
          <w:jc w:val="center"/>
          <w:trHeight w:val="20"/>
        </w:trPr>
        <w:tc>
          <w:tcPr>
            <w:shd w:val="clear" w:color="auto" w:fill="auto"/>
            <w:tcW w:w="799" w:type="pct"/>
            <w:vAlign w:val="center"/>
            <w:textDirection w:val="lrTb"/>
            <w:noWrap/>
          </w:tcPr>
          <w:p>
            <w:pPr>
              <w:jc w:val="center"/>
              <w:widowControl/>
              <w:rPr>
                <w:rFonts w:ascii="宋体" w:hAnsi="宋体" w:eastAsia="宋体" w:cs="宋体"/>
                <w:color w:val="000000"/>
                <w:sz w:val="21"/>
                <w:szCs w:val="21"/>
              </w:rPr>
            </w:pPr>
            <w:r>
              <w:rPr>
                <w:rFonts w:ascii="宋体" w:hAnsi="宋体" w:eastAsia="宋体" w:cs="宋体"/>
                <w:color w:val="000000"/>
                <w:sz w:val="21"/>
                <w:szCs w:val="21"/>
              </w:rPr>
              <w:t xml:space="preserve">1</w:t>
            </w:r>
            <w:r/>
          </w:p>
        </w:tc>
        <w:tc>
          <w:tcPr>
            <w:shd w:val="clear" w:color="auto" w:fill="auto"/>
            <w:tcW w:w="1026" w:type="pct"/>
            <w:vAlign w:val="center"/>
            <w:textDirection w:val="lrTb"/>
            <w:noWrap/>
          </w:tcPr>
          <w:p>
            <w:pPr>
              <w:widowControl/>
              <w:rPr>
                <w:rFonts w:ascii="宋体" w:hAnsi="宋体" w:eastAsia="宋体" w:cs="宋体"/>
                <w:color w:val="000000"/>
                <w:sz w:val="21"/>
                <w:szCs w:val="21"/>
              </w:rPr>
            </w:pPr>
            <w:r>
              <w:rPr>
                <w:rFonts w:ascii="宋体" w:hAnsi="宋体" w:eastAsia="宋体" w:cs="宋体"/>
                <w:color w:val="000000"/>
                <w:sz w:val="21"/>
                <w:szCs w:val="21"/>
              </w:rPr>
            </w:r>
            <w:r/>
          </w:p>
        </w:tc>
        <w:tc>
          <w:tcPr>
            <w:tcW w:w="635" w:type="pct"/>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W w:w="635" w:type="pct"/>
            <w:vAlign w:val="center"/>
            <w:textDirection w:val="lrTb"/>
            <w:noWrap/>
          </w:tcPr>
          <w:p>
            <w:pPr>
              <w:jc w:val="center"/>
              <w:widowControl/>
              <w:rPr>
                <w:rFonts w:ascii="宋体" w:hAnsi="宋体" w:eastAsia="宋体" w:cs="宋体"/>
                <w:color w:val="000000"/>
                <w:sz w:val="21"/>
                <w:szCs w:val="21"/>
              </w:rPr>
            </w:pPr>
            <w:r>
              <w:rPr>
                <w:rFonts w:ascii="宋体" w:hAnsi="宋体" w:eastAsia="宋体" w:cs="宋体"/>
                <w:color w:val="000000"/>
                <w:sz w:val="21"/>
                <w:szCs w:val="21"/>
              </w:rPr>
            </w:r>
            <w:r/>
          </w:p>
        </w:tc>
        <w:tc>
          <w:tcPr>
            <w:tcW w:w="636" w:type="pct"/>
            <w:textDirection w:val="lrTb"/>
            <w:noWrap w:val="false"/>
          </w:tcPr>
          <w:p>
            <w:pPr>
              <w:widowControl/>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W w:w="636" w:type="pct"/>
            <w:vAlign w:val="center"/>
            <w:textDirection w:val="lrTb"/>
            <w:noWrap/>
          </w:tcPr>
          <w:p>
            <w:pPr>
              <w:widowControl/>
              <w:rPr>
                <w:rFonts w:ascii="宋体" w:hAnsi="宋体" w:eastAsia="宋体" w:cs="宋体"/>
                <w:color w:val="000000"/>
                <w:sz w:val="21"/>
                <w:szCs w:val="21"/>
              </w:rPr>
            </w:pPr>
            <w:r>
              <w:rPr>
                <w:rFonts w:ascii="宋体" w:hAnsi="宋体" w:eastAsia="宋体" w:cs="宋体"/>
                <w:color w:val="000000"/>
                <w:sz w:val="21"/>
                <w:szCs w:val="21"/>
              </w:rPr>
            </w:r>
            <w:r/>
          </w:p>
        </w:tc>
        <w:tc>
          <w:tcPr>
            <w:tcW w:w="634" w:type="pct"/>
            <w:vAlign w:val="center"/>
            <w:textDirection w:val="lrTb"/>
            <w:noWrap w:val="false"/>
          </w:tcPr>
          <w:p>
            <w:pPr>
              <w:widowControl/>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20"/>
        </w:trPr>
        <w:tc>
          <w:tcPr>
            <w:shd w:val="clear" w:color="auto" w:fill="auto"/>
            <w:tcW w:w="799" w:type="pct"/>
            <w:vAlign w:val="center"/>
            <w:textDirection w:val="lrTb"/>
            <w:noWrap/>
          </w:tcPr>
          <w:p>
            <w:pPr>
              <w:jc w:val="center"/>
              <w:widowControl/>
              <w:rPr>
                <w:rFonts w:ascii="宋体" w:hAnsi="宋体" w:eastAsia="宋体" w:cs="宋体"/>
                <w:color w:val="000000"/>
                <w:sz w:val="21"/>
                <w:szCs w:val="21"/>
              </w:rPr>
            </w:pPr>
            <w:r>
              <w:rPr>
                <w:rFonts w:ascii="宋体" w:hAnsi="宋体" w:eastAsia="宋体" w:cs="宋体"/>
                <w:color w:val="000000"/>
                <w:sz w:val="21"/>
                <w:szCs w:val="21"/>
              </w:rPr>
              <w:t xml:space="preserve">2</w:t>
            </w:r>
            <w:r/>
          </w:p>
        </w:tc>
        <w:tc>
          <w:tcPr>
            <w:shd w:val="clear" w:color="auto" w:fill="auto"/>
            <w:tcW w:w="1026" w:type="pct"/>
            <w:vAlign w:val="center"/>
            <w:textDirection w:val="lrTb"/>
            <w:noWrap/>
          </w:tcPr>
          <w:p>
            <w:pPr>
              <w:widowControl/>
              <w:rPr>
                <w:rFonts w:ascii="宋体" w:hAnsi="宋体" w:eastAsia="宋体" w:cs="宋体"/>
                <w:color w:val="000000"/>
                <w:sz w:val="21"/>
                <w:szCs w:val="21"/>
              </w:rPr>
            </w:pPr>
            <w:r>
              <w:rPr>
                <w:rFonts w:ascii="宋体" w:hAnsi="宋体" w:eastAsia="宋体" w:cs="宋体"/>
                <w:color w:val="000000"/>
                <w:sz w:val="21"/>
                <w:szCs w:val="21"/>
              </w:rPr>
            </w:r>
            <w:r/>
          </w:p>
        </w:tc>
        <w:tc>
          <w:tcPr>
            <w:tcW w:w="635" w:type="pct"/>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W w:w="635" w:type="pct"/>
            <w:vAlign w:val="center"/>
            <w:textDirection w:val="lrTb"/>
            <w:noWrap/>
          </w:tcPr>
          <w:p>
            <w:pPr>
              <w:jc w:val="center"/>
              <w:widowControl/>
              <w:rPr>
                <w:rFonts w:ascii="宋体" w:hAnsi="宋体" w:eastAsia="宋体" w:cs="宋体"/>
                <w:color w:val="000000"/>
                <w:sz w:val="21"/>
                <w:szCs w:val="21"/>
              </w:rPr>
            </w:pPr>
            <w:r>
              <w:rPr>
                <w:rFonts w:ascii="宋体" w:hAnsi="宋体" w:eastAsia="宋体" w:cs="宋体"/>
                <w:color w:val="000000"/>
                <w:sz w:val="21"/>
                <w:szCs w:val="21"/>
              </w:rPr>
            </w:r>
            <w:r/>
          </w:p>
        </w:tc>
        <w:tc>
          <w:tcPr>
            <w:tcW w:w="636" w:type="pct"/>
            <w:textDirection w:val="lrTb"/>
            <w:noWrap w:val="false"/>
          </w:tcPr>
          <w:p>
            <w:pPr>
              <w:widowControl/>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W w:w="636" w:type="pct"/>
            <w:vAlign w:val="center"/>
            <w:textDirection w:val="lrTb"/>
            <w:noWrap/>
          </w:tcPr>
          <w:p>
            <w:pPr>
              <w:widowControl/>
              <w:rPr>
                <w:rFonts w:ascii="宋体" w:hAnsi="宋体" w:eastAsia="宋体" w:cs="宋体"/>
                <w:color w:val="000000"/>
                <w:sz w:val="21"/>
                <w:szCs w:val="21"/>
              </w:rPr>
            </w:pPr>
            <w:r>
              <w:rPr>
                <w:rFonts w:ascii="宋体" w:hAnsi="宋体" w:eastAsia="宋体" w:cs="宋体"/>
                <w:color w:val="000000"/>
                <w:sz w:val="21"/>
                <w:szCs w:val="21"/>
              </w:rPr>
            </w:r>
            <w:r/>
          </w:p>
        </w:tc>
        <w:tc>
          <w:tcPr>
            <w:tcW w:w="634" w:type="pct"/>
            <w:vAlign w:val="center"/>
            <w:textDirection w:val="lrTb"/>
            <w:noWrap w:val="false"/>
          </w:tcPr>
          <w:p>
            <w:pPr>
              <w:widowControl/>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20"/>
        </w:trPr>
        <w:tc>
          <w:tcPr>
            <w:shd w:val="clear" w:color="auto" w:fill="auto"/>
            <w:tcW w:w="799" w:type="pct"/>
            <w:vAlign w:val="center"/>
            <w:textDirection w:val="lrTb"/>
            <w:noWrap/>
          </w:tcPr>
          <w:p>
            <w:pPr>
              <w:jc w:val="center"/>
              <w:widowControl/>
              <w:rPr>
                <w:rFonts w:ascii="宋体" w:hAnsi="宋体" w:eastAsia="宋体" w:cs="宋体"/>
                <w:color w:val="000000"/>
                <w:sz w:val="21"/>
                <w:szCs w:val="21"/>
              </w:rPr>
            </w:pPr>
            <w:r>
              <w:rPr>
                <w:rFonts w:ascii="宋体" w:hAnsi="宋体" w:eastAsia="宋体" w:cs="宋体"/>
                <w:color w:val="000000"/>
                <w:sz w:val="21"/>
                <w:szCs w:val="21"/>
              </w:rPr>
              <w:t xml:space="preserve">3</w:t>
            </w:r>
            <w:r/>
          </w:p>
        </w:tc>
        <w:tc>
          <w:tcPr>
            <w:shd w:val="clear" w:color="auto" w:fill="auto"/>
            <w:tcW w:w="1026" w:type="pct"/>
            <w:vAlign w:val="center"/>
            <w:textDirection w:val="lrTb"/>
            <w:noWrap/>
          </w:tcPr>
          <w:p>
            <w:pPr>
              <w:widowControl/>
              <w:rPr>
                <w:rFonts w:ascii="宋体" w:hAnsi="宋体" w:eastAsia="宋体" w:cs="宋体"/>
                <w:color w:val="000000"/>
                <w:sz w:val="21"/>
                <w:szCs w:val="21"/>
              </w:rPr>
            </w:pPr>
            <w:r>
              <w:rPr>
                <w:rFonts w:ascii="宋体" w:hAnsi="宋体" w:eastAsia="宋体" w:cs="宋体"/>
                <w:color w:val="000000"/>
                <w:sz w:val="21"/>
                <w:szCs w:val="21"/>
              </w:rPr>
            </w:r>
            <w:r/>
          </w:p>
        </w:tc>
        <w:tc>
          <w:tcPr>
            <w:tcW w:w="635" w:type="pct"/>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W w:w="635" w:type="pct"/>
            <w:vAlign w:val="center"/>
            <w:textDirection w:val="lrTb"/>
            <w:noWrap/>
          </w:tcPr>
          <w:p>
            <w:pPr>
              <w:jc w:val="center"/>
              <w:widowControl/>
              <w:rPr>
                <w:rFonts w:ascii="宋体" w:hAnsi="宋体" w:eastAsia="宋体" w:cs="宋体"/>
                <w:color w:val="000000"/>
                <w:sz w:val="21"/>
                <w:szCs w:val="21"/>
              </w:rPr>
            </w:pPr>
            <w:r>
              <w:rPr>
                <w:rFonts w:ascii="宋体" w:hAnsi="宋体" w:eastAsia="宋体" w:cs="宋体"/>
                <w:color w:val="000000"/>
                <w:sz w:val="21"/>
                <w:szCs w:val="21"/>
              </w:rPr>
            </w:r>
            <w:r/>
          </w:p>
        </w:tc>
        <w:tc>
          <w:tcPr>
            <w:tcW w:w="636" w:type="pct"/>
            <w:textDirection w:val="lrTb"/>
            <w:noWrap w:val="false"/>
          </w:tcPr>
          <w:p>
            <w:pPr>
              <w:widowControl/>
              <w:rPr>
                <w:rFonts w:ascii="宋体" w:hAnsi="宋体" w:eastAsia="宋体" w:cs="宋体"/>
                <w:color w:val="000000"/>
                <w:sz w:val="21"/>
                <w:szCs w:val="21"/>
              </w:rPr>
            </w:pPr>
            <w:r>
              <w:rPr>
                <w:rFonts w:ascii="宋体" w:hAnsi="宋体" w:eastAsia="宋体" w:cs="宋体"/>
                <w:color w:val="000000"/>
                <w:sz w:val="21"/>
                <w:szCs w:val="21"/>
              </w:rPr>
            </w:r>
            <w:r/>
          </w:p>
        </w:tc>
        <w:tc>
          <w:tcPr>
            <w:shd w:val="clear" w:color="auto" w:fill="auto"/>
            <w:tcW w:w="636" w:type="pct"/>
            <w:vAlign w:val="center"/>
            <w:textDirection w:val="lrTb"/>
            <w:noWrap/>
          </w:tcPr>
          <w:p>
            <w:pPr>
              <w:widowControl/>
              <w:rPr>
                <w:rFonts w:ascii="宋体" w:hAnsi="宋体" w:eastAsia="宋体" w:cs="宋体"/>
                <w:color w:val="000000"/>
                <w:sz w:val="21"/>
                <w:szCs w:val="21"/>
              </w:rPr>
            </w:pPr>
            <w:r>
              <w:rPr>
                <w:rFonts w:ascii="宋体" w:hAnsi="宋体" w:eastAsia="宋体" w:cs="宋体"/>
                <w:color w:val="000000"/>
                <w:sz w:val="21"/>
                <w:szCs w:val="21"/>
              </w:rPr>
            </w:r>
            <w:r/>
          </w:p>
        </w:tc>
        <w:tc>
          <w:tcPr>
            <w:tcW w:w="634" w:type="pct"/>
            <w:vAlign w:val="center"/>
            <w:textDirection w:val="lrTb"/>
            <w:noWrap w:val="false"/>
          </w:tcPr>
          <w:p>
            <w:pPr>
              <w:widowControl/>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20"/>
        </w:trPr>
        <w:tc>
          <w:tcPr>
            <w:shd w:val="clear" w:color="auto" w:fill="auto"/>
            <w:tcW w:w="799" w:type="pct"/>
            <w:vAlign w:val="center"/>
            <w:textDirection w:val="lrTb"/>
            <w:noWrap/>
          </w:tcPr>
          <w:p>
            <w:pPr>
              <w:jc w:val="center"/>
              <w:widowControl/>
              <w:rPr>
                <w:rFonts w:ascii="宋体" w:hAnsi="宋体" w:eastAsia="宋体" w:cs="宋体"/>
                <w:color w:val="000000"/>
                <w:sz w:val="21"/>
                <w:szCs w:val="21"/>
              </w:rPr>
            </w:pPr>
            <w:r>
              <w:rPr>
                <w:rFonts w:ascii="宋体" w:hAnsi="宋体" w:eastAsia="宋体" w:cs="宋体"/>
                <w:color w:val="000000"/>
                <w:sz w:val="21"/>
                <w:szCs w:val="21"/>
              </w:rPr>
              <w:t xml:space="preserve">……</w:t>
            </w:r>
            <w:r/>
          </w:p>
        </w:tc>
        <w:tc>
          <w:tcPr>
            <w:shd w:val="clear" w:color="auto" w:fill="auto"/>
            <w:tcW w:w="1026" w:type="pct"/>
            <w:vAlign w:val="center"/>
            <w:textDirection w:val="lrTb"/>
            <w:noWrap/>
          </w:tcPr>
          <w:p>
            <w:pPr>
              <w:jc w:val="center"/>
              <w:widowControl/>
              <w:rPr>
                <w:rFonts w:ascii="宋体" w:hAnsi="宋体" w:eastAsia="宋体" w:cs="宋体"/>
                <w:color w:val="000000"/>
                <w:sz w:val="21"/>
                <w:szCs w:val="21"/>
              </w:rPr>
            </w:pPr>
            <w:r>
              <w:rPr>
                <w:rFonts w:ascii="宋体" w:hAnsi="宋体" w:eastAsia="宋体" w:cs="宋体"/>
                <w:color w:val="000000"/>
                <w:sz w:val="21"/>
                <w:szCs w:val="21"/>
              </w:rPr>
              <w:t xml:space="preserve">……</w:t>
            </w:r>
            <w:r/>
          </w:p>
        </w:tc>
        <w:tc>
          <w:tcPr>
            <w:tcW w:w="635" w:type="pct"/>
            <w:textDirection w:val="lrTb"/>
            <w:noWrap w:val="false"/>
          </w:tcPr>
          <w:p>
            <w:pPr>
              <w:jc w:val="center"/>
              <w:rPr>
                <w:rFonts w:ascii="宋体" w:hAnsi="宋体" w:eastAsia="宋体"/>
                <w:sz w:val="21"/>
                <w:szCs w:val="21"/>
              </w:rPr>
            </w:pPr>
            <w:r>
              <w:rPr>
                <w:rFonts w:ascii="宋体" w:hAnsi="宋体" w:eastAsia="宋体" w:cs="宋体"/>
                <w:color w:val="000000"/>
                <w:sz w:val="21"/>
                <w:szCs w:val="21"/>
              </w:rPr>
              <w:t xml:space="preserve">……</w:t>
            </w:r>
            <w:r/>
          </w:p>
        </w:tc>
        <w:tc>
          <w:tcPr>
            <w:shd w:val="clear" w:color="auto" w:fill="auto"/>
            <w:tcW w:w="635" w:type="pct"/>
            <w:vAlign w:val="center"/>
            <w:textDirection w:val="lrTb"/>
            <w:noWrap/>
          </w:tcPr>
          <w:p>
            <w:pPr>
              <w:jc w:val="center"/>
              <w:rPr>
                <w:rFonts w:ascii="宋体" w:hAnsi="宋体" w:eastAsia="宋体"/>
                <w:sz w:val="21"/>
                <w:szCs w:val="21"/>
              </w:rPr>
            </w:pPr>
            <w:r>
              <w:rPr>
                <w:rFonts w:ascii="宋体" w:hAnsi="宋体" w:eastAsia="宋体" w:cs="宋体"/>
                <w:color w:val="000000"/>
                <w:sz w:val="21"/>
                <w:szCs w:val="21"/>
              </w:rPr>
              <w:t xml:space="preserve">……</w:t>
            </w:r>
            <w:r/>
          </w:p>
        </w:tc>
        <w:tc>
          <w:tcPr>
            <w:tcW w:w="636" w:type="pct"/>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t xml:space="preserve">……</w:t>
            </w:r>
            <w:r/>
          </w:p>
        </w:tc>
        <w:tc>
          <w:tcPr>
            <w:shd w:val="clear" w:color="auto" w:fill="auto"/>
            <w:tcW w:w="636" w:type="pct"/>
            <w:vAlign w:val="center"/>
            <w:textDirection w:val="lrTb"/>
            <w:noWrap/>
          </w:tcPr>
          <w:p>
            <w:pPr>
              <w:jc w:val="center"/>
              <w:rPr>
                <w:rFonts w:ascii="宋体" w:hAnsi="宋体" w:eastAsia="宋体"/>
                <w:sz w:val="21"/>
                <w:szCs w:val="21"/>
              </w:rPr>
            </w:pPr>
            <w:r>
              <w:rPr>
                <w:rFonts w:ascii="宋体" w:hAnsi="宋体" w:eastAsia="宋体" w:cs="宋体"/>
                <w:color w:val="000000"/>
                <w:sz w:val="21"/>
                <w:szCs w:val="21"/>
              </w:rPr>
              <w:t xml:space="preserve">……</w:t>
            </w:r>
            <w:r/>
          </w:p>
        </w:tc>
        <w:tc>
          <w:tcPr>
            <w:tcW w:w="634" w:type="pct"/>
            <w:vAlign w:val="center"/>
            <w:textDirection w:val="lrTb"/>
            <w:noWrap w:val="false"/>
          </w:tcPr>
          <w:p>
            <w:pPr>
              <w:jc w:val="center"/>
              <w:rPr>
                <w:rFonts w:ascii="宋体" w:hAnsi="宋体" w:eastAsia="宋体"/>
                <w:sz w:val="21"/>
                <w:szCs w:val="21"/>
              </w:rPr>
            </w:pPr>
            <w:r>
              <w:rPr>
                <w:rFonts w:ascii="宋体" w:hAnsi="宋体" w:eastAsia="宋体" w:cs="宋体"/>
                <w:color w:val="000000"/>
                <w:sz w:val="21"/>
                <w:szCs w:val="21"/>
              </w:rPr>
              <w:t xml:space="preserve">……</w:t>
            </w:r>
            <w:r/>
          </w:p>
        </w:tc>
      </w:tr>
      <w:tr>
        <w:trPr>
          <w:jc w:val="center"/>
          <w:trHeight w:val="20"/>
        </w:trPr>
        <w:tc>
          <w:tcPr>
            <w:shd w:val="clear" w:color="auto" w:fill="auto"/>
            <w:tcW w:w="799" w:type="pct"/>
            <w:vAlign w:val="center"/>
            <w:textDirection w:val="lrTb"/>
            <w:noWrap/>
          </w:tcPr>
          <w:p>
            <w:pPr>
              <w:jc w:val="center"/>
              <w:widowControl/>
              <w:rPr>
                <w:rFonts w:ascii="宋体" w:hAnsi="宋体" w:eastAsia="宋体" w:cs="宋体"/>
                <w:color w:val="000000"/>
                <w:sz w:val="21"/>
                <w:szCs w:val="21"/>
              </w:rPr>
            </w:pPr>
            <w:r>
              <w:rPr>
                <w:rFonts w:hint="eastAsia" w:ascii="宋体" w:hAnsi="宋体" w:eastAsia="宋体"/>
                <w:sz w:val="21"/>
                <w:szCs w:val="21"/>
              </w:rPr>
              <w:t xml:space="preserve">总计（含税）</w:t>
            </w:r>
            <w:r/>
          </w:p>
        </w:tc>
        <w:tc>
          <w:tcPr>
            <w:gridSpan w:val="5"/>
            <w:tcW w:w="3567" w:type="pct"/>
            <w:textDirection w:val="lrTb"/>
            <w:noWrap w:val="false"/>
          </w:tcPr>
          <w:p>
            <w:pPr>
              <w:widowControl/>
              <w:rPr>
                <w:rFonts w:ascii="宋体" w:hAnsi="宋体" w:eastAsia="宋体" w:cs="宋体"/>
                <w:color w:val="000000"/>
                <w:sz w:val="21"/>
                <w:szCs w:val="21"/>
              </w:rPr>
            </w:pPr>
            <w:r>
              <w:rPr>
                <w:rFonts w:hint="eastAsia" w:ascii="宋体" w:hAnsi="宋体" w:eastAsia="宋体"/>
                <w:sz w:val="21"/>
                <w:szCs w:val="21"/>
              </w:rPr>
              <w:t xml:space="preserve">金额小写</w:t>
            </w:r>
            <w:r>
              <w:rPr>
                <w:rFonts w:hint="eastAsia" w:ascii="宋体" w:hAnsi="宋体" w:eastAsia="宋体" w:cs="宋体"/>
                <w:bCs/>
                <w:sz w:val="21"/>
                <w:szCs w:val="21"/>
                <w:u w:val="single"/>
              </w:rPr>
              <w:t xml:space="preserve">   </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 xml:space="preserve">      </w:t>
            </w:r>
            <w:r>
              <w:rPr>
                <w:rFonts w:hint="eastAsia" w:ascii="宋体" w:hAnsi="宋体" w:eastAsia="宋体"/>
                <w:sz w:val="21"/>
                <w:szCs w:val="21"/>
              </w:rPr>
              <w:t xml:space="preserve">元</w:t>
            </w:r>
            <w:r/>
          </w:p>
        </w:tc>
        <w:tc>
          <w:tcPr>
            <w:tcW w:w="634" w:type="pct"/>
            <w:vAlign w:val="center"/>
            <w:textDirection w:val="lrTb"/>
            <w:noWrap w:val="false"/>
          </w:tcPr>
          <w:p>
            <w:pPr>
              <w:widowControl/>
              <w:rPr>
                <w:rFonts w:ascii="宋体" w:hAnsi="宋体" w:eastAsia="宋体" w:cs="宋体"/>
                <w:color w:val="000000"/>
                <w:sz w:val="21"/>
                <w:szCs w:val="21"/>
              </w:rPr>
            </w:pPr>
            <w:r>
              <w:rPr>
                <w:rFonts w:ascii="宋体" w:hAnsi="宋体" w:eastAsia="宋体" w:cs="宋体"/>
                <w:color w:val="000000"/>
                <w:sz w:val="21"/>
                <w:szCs w:val="21"/>
              </w:rPr>
            </w:r>
            <w:r/>
          </w:p>
        </w:tc>
      </w:tr>
    </w:tbl>
    <w:p>
      <w:pPr>
        <w:spacing w:line="276" w:lineRule="auto"/>
        <w:rPr>
          <w:rFonts w:ascii="宋体" w:hAnsi="宋体" w:eastAsia="宋体"/>
          <w:sz w:val="21"/>
          <w:szCs w:val="21"/>
        </w:rPr>
      </w:pPr>
      <w:r/>
      <w:bookmarkStart w:id="93" w:name="OLE_LINK210"/>
      <w:r/>
      <w:bookmarkStart w:id="94" w:name="OLE_LINK209"/>
      <w:r>
        <w:rPr>
          <w:rFonts w:hint="eastAsia" w:ascii="宋体" w:hAnsi="宋体" w:eastAsia="宋体"/>
          <w:sz w:val="21"/>
          <w:szCs w:val="21"/>
        </w:rPr>
        <w:t xml:space="preserve">备注：</w:t>
      </w:r>
      <w:bookmarkEnd w:id="93"/>
      <w:r/>
      <w:bookmarkEnd w:id="94"/>
      <w:r/>
      <w:r/>
    </w:p>
    <w:p>
      <w:pPr>
        <w:ind w:left="2"/>
        <w:spacing w:line="276" w:lineRule="auto"/>
        <w:rPr>
          <w:rFonts w:ascii="宋体" w:hAnsi="宋体" w:eastAsia="宋体"/>
          <w:sz w:val="21"/>
          <w:szCs w:val="21"/>
        </w:rPr>
      </w:pPr>
      <w:r>
        <w:rPr>
          <w:rFonts w:hint="eastAsia" w:ascii="宋体" w:hAnsi="宋体" w:eastAsia="宋体"/>
          <w:bCs/>
          <w:sz w:val="21"/>
          <w:szCs w:val="21"/>
        </w:rPr>
        <w:t xml:space="preserve">1、供应商必须按“分项报价表”的格式详细报出</w:t>
      </w:r>
      <w:r>
        <w:rPr>
          <w:rFonts w:hint="eastAsia" w:ascii="宋体" w:hAnsi="宋体" w:eastAsia="宋体"/>
          <w:sz w:val="21"/>
          <w:szCs w:val="21"/>
          <w:lang w:val="zh-CN"/>
        </w:rPr>
        <w:t xml:space="preserve">开标一览表（响应报价表）</w:t>
      </w:r>
      <w:r>
        <w:rPr>
          <w:rFonts w:hint="eastAsia" w:ascii="宋体" w:hAnsi="宋体" w:eastAsia="宋体"/>
          <w:bCs/>
          <w:sz w:val="21"/>
          <w:szCs w:val="21"/>
        </w:rPr>
        <w:t xml:space="preserve">的各个组成部分的报价。</w:t>
      </w:r>
      <w:r/>
    </w:p>
    <w:p>
      <w:pPr>
        <w:ind w:left="2"/>
        <w:spacing w:line="276" w:lineRule="auto"/>
        <w:rPr>
          <w:rFonts w:ascii="宋体" w:hAnsi="宋体" w:eastAsia="宋体"/>
          <w:sz w:val="21"/>
          <w:szCs w:val="21"/>
        </w:rPr>
      </w:pPr>
      <w:r>
        <w:rPr>
          <w:rFonts w:hint="eastAsia" w:ascii="宋体" w:hAnsi="宋体" w:eastAsia="宋体"/>
          <w:bCs/>
          <w:sz w:val="21"/>
          <w:szCs w:val="21"/>
        </w:rPr>
        <w:t xml:space="preserve">2、“分项报价表”各分项报价合计应当与“</w:t>
      </w:r>
      <w:r>
        <w:rPr>
          <w:rFonts w:hint="eastAsia" w:ascii="宋体" w:hAnsi="宋体" w:eastAsia="宋体"/>
          <w:sz w:val="21"/>
          <w:szCs w:val="21"/>
          <w:lang w:val="zh-CN"/>
        </w:rPr>
        <w:t xml:space="preserve">开标一览表（响应报价表）</w:t>
      </w:r>
      <w:r>
        <w:rPr>
          <w:rFonts w:hint="eastAsia" w:ascii="宋体" w:hAnsi="宋体" w:eastAsia="宋体"/>
          <w:bCs/>
          <w:sz w:val="21"/>
          <w:szCs w:val="21"/>
        </w:rPr>
        <w:t xml:space="preserve">”相等，如不相等，</w:t>
      </w:r>
      <w:r>
        <w:rPr>
          <w:rFonts w:hint="eastAsia" w:ascii="宋体" w:hAnsi="宋体" w:eastAsia="宋体"/>
          <w:bCs/>
          <w:sz w:val="21"/>
          <w:szCs w:val="21"/>
        </w:rPr>
        <w:t xml:space="preserve">响应总</w:t>
      </w:r>
      <w:r>
        <w:rPr>
          <w:rFonts w:hint="eastAsia" w:ascii="宋体" w:hAnsi="宋体" w:eastAsia="宋体"/>
          <w:bCs/>
          <w:sz w:val="21"/>
          <w:szCs w:val="21"/>
        </w:rPr>
        <w:t xml:space="preserve">报价以“</w:t>
      </w:r>
      <w:r>
        <w:rPr>
          <w:rFonts w:hint="eastAsia" w:ascii="宋体" w:hAnsi="宋体" w:eastAsia="宋体"/>
          <w:sz w:val="21"/>
          <w:szCs w:val="21"/>
          <w:lang w:val="zh-CN"/>
        </w:rPr>
        <w:t xml:space="preserve">开标一览表（响应报价表）</w:t>
      </w:r>
      <w:r>
        <w:rPr>
          <w:rFonts w:hint="eastAsia" w:ascii="宋体" w:hAnsi="宋体" w:eastAsia="宋体"/>
          <w:bCs/>
          <w:sz w:val="21"/>
          <w:szCs w:val="21"/>
        </w:rPr>
        <w:t xml:space="preserve">”为准。</w:t>
      </w:r>
      <w:r/>
    </w:p>
    <w:p>
      <w:pPr>
        <w:ind w:right="-143" w:firstLine="3675"/>
        <w:spacing w:line="276" w:lineRule="auto"/>
        <w:rPr>
          <w:rFonts w:ascii="宋体" w:hAnsi="宋体" w:eastAsia="宋体" w:cs="宋体"/>
          <w:sz w:val="21"/>
          <w:szCs w:val="21"/>
          <w:u w:val="single"/>
        </w:rPr>
      </w:pPr>
      <w:r>
        <w:rPr>
          <w:rFonts w:hint="eastAsia" w:ascii="宋体" w:hAnsi="宋体" w:eastAsia="宋体" w:cs="宋体"/>
          <w:sz w:val="21"/>
          <w:szCs w:val="21"/>
        </w:rPr>
        <w:t xml:space="preserve">供应商名称（公章）：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right="-143" w:firstLine="3675"/>
        <w:spacing w:line="276" w:lineRule="auto"/>
        <w:rPr>
          <w:rFonts w:ascii="宋体" w:hAnsi="宋体" w:eastAsia="宋体" w:cs="宋体"/>
          <w:sz w:val="21"/>
          <w:szCs w:val="21"/>
          <w:u w:val="single"/>
        </w:rPr>
      </w:pPr>
      <w:r>
        <w:rPr>
          <w:rFonts w:hint="eastAsia" w:ascii="宋体" w:hAnsi="宋体" w:eastAsia="宋体" w:cs="宋体"/>
          <w:sz w:val="21"/>
          <w:szCs w:val="21"/>
        </w:rPr>
        <w:t xml:space="preserve">法定代表人或授权代表（签字或</w:t>
      </w:r>
      <w:r>
        <w:rPr>
          <w:rFonts w:ascii="宋体" w:hAnsi="宋体" w:eastAsia="宋体" w:cs="宋体"/>
          <w:sz w:val="21"/>
          <w:szCs w:val="21"/>
        </w:rPr>
        <w:t xml:space="preserve">盖章</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right="-143" w:firstLine="3675"/>
        <w:spacing w:line="276" w:lineRule="auto"/>
        <w:rPr>
          <w:rFonts w:ascii="宋体" w:hAnsi="宋体" w:eastAsia="宋体"/>
          <w:sz w:val="21"/>
          <w:szCs w:val="21"/>
        </w:rPr>
      </w:pPr>
      <w:r>
        <w:rPr>
          <w:rFonts w:hint="eastAsia" w:ascii="宋体" w:hAnsi="宋体" w:eastAsia="宋体"/>
          <w:sz w:val="21"/>
          <w:szCs w:val="21"/>
        </w:rPr>
        <w:t xml:space="preserve">日期：</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p>
    <w:p>
      <w:pPr>
        <w:rPr>
          <w:rFonts w:ascii="宋体" w:hAnsi="宋体" w:eastAsia="宋体"/>
        </w:rPr>
      </w:pPr>
      <w:r>
        <w:rPr>
          <w:rFonts w:ascii="宋体" w:hAnsi="宋体" w:eastAsia="宋体"/>
        </w:rPr>
      </w:r>
      <w:r/>
    </w:p>
    <w:p>
      <w:r>
        <w:br w:type="column"/>
      </w:r>
      <w:r/>
    </w:p>
    <w:p>
      <w:pPr>
        <w:numPr>
          <w:ilvl w:val="0"/>
          <w:numId w:val="6"/>
        </w:numPr>
        <w:spacing w:line="276" w:lineRule="auto"/>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资格证明文件</w:t>
      </w:r>
      <w:r/>
    </w:p>
    <w:p>
      <w:pPr>
        <w:pStyle w:val="857"/>
        <w:jc w:val="left"/>
        <w:spacing w:before="0" w:after="0" w:line="276" w:lineRule="auto"/>
        <w:tabs>
          <w:tab w:val="left" w:pos="3570" w:leader="none"/>
        </w:tabs>
        <w:rPr>
          <w:rFonts w:ascii="宋体" w:hAnsi="宋体"/>
          <w:bCs w:val="0"/>
          <w:sz w:val="21"/>
          <w:szCs w:val="21"/>
        </w:rPr>
      </w:pPr>
      <w:r>
        <w:rPr>
          <w:rFonts w:hint="eastAsia" w:ascii="宋体" w:hAnsi="宋体"/>
          <w:bCs w:val="0"/>
          <w:sz w:val="21"/>
          <w:szCs w:val="21"/>
        </w:rPr>
        <w:t xml:space="preserve">1、资格文件的声明函</w:t>
      </w:r>
      <w:r/>
    </w:p>
    <w:p>
      <w:pPr>
        <w:jc w:val="center"/>
        <w:spacing w:line="360" w:lineRule="auto"/>
        <w:rPr>
          <w:rFonts w:ascii="宋体" w:hAnsi="宋体" w:eastAsia="宋体"/>
          <w:b/>
          <w:sz w:val="24"/>
          <w:szCs w:val="24"/>
        </w:rPr>
      </w:pPr>
      <w:r>
        <w:rPr>
          <w:rFonts w:hint="eastAsia" w:ascii="宋体" w:hAnsi="宋体" w:eastAsia="宋体"/>
          <w:b/>
          <w:sz w:val="24"/>
          <w:szCs w:val="24"/>
        </w:rPr>
        <w:t xml:space="preserve">资格文件的声明函</w:t>
      </w:r>
      <w:r/>
    </w:p>
    <w:p>
      <w:pPr>
        <w:pStyle w:val="867"/>
        <w:ind w:firstLine="0"/>
        <w:spacing w:line="360" w:lineRule="auto"/>
        <w:rPr>
          <w:rFonts w:ascii="宋体" w:hAnsi="宋体"/>
          <w:sz w:val="21"/>
          <w:szCs w:val="21"/>
        </w:rPr>
      </w:pPr>
      <w:r>
        <w:rPr>
          <w:rFonts w:hint="eastAsia" w:ascii="宋体" w:hAnsi="宋体"/>
          <w:sz w:val="21"/>
          <w:szCs w:val="21"/>
          <w:u w:val="single"/>
        </w:rPr>
        <w:t xml:space="preserve">苏州</w:t>
      </w:r>
      <w:r>
        <w:rPr>
          <w:rFonts w:hint="eastAsia" w:ascii="宋体" w:hAnsi="宋体"/>
          <w:sz w:val="21"/>
          <w:szCs w:val="21"/>
          <w:u w:val="single"/>
        </w:rPr>
        <w:t xml:space="preserve">昊怡</w:t>
      </w:r>
      <w:r>
        <w:rPr>
          <w:rFonts w:hint="eastAsia" w:ascii="宋体" w:hAnsi="宋体"/>
          <w:sz w:val="21"/>
          <w:szCs w:val="21"/>
          <w:u w:val="single"/>
        </w:rPr>
        <w:t xml:space="preserve">通招标有限公司</w:t>
      </w:r>
      <w:r>
        <w:rPr>
          <w:rFonts w:hint="eastAsia" w:ascii="宋体" w:hAnsi="宋体"/>
          <w:sz w:val="21"/>
          <w:szCs w:val="21"/>
        </w:rPr>
        <w:t xml:space="preserve">：</w:t>
      </w:r>
      <w:r/>
    </w:p>
    <w:p>
      <w:pPr>
        <w:pStyle w:val="884"/>
        <w:ind w:firstLine="420"/>
        <w:jc w:val="left"/>
        <w:spacing w:line="360" w:lineRule="auto"/>
        <w:rPr>
          <w:rFonts w:hAnsi="宋体"/>
          <w:b/>
          <w:sz w:val="24"/>
          <w:szCs w:val="24"/>
        </w:rPr>
      </w:pPr>
      <w:r>
        <w:rPr>
          <w:rFonts w:hint="eastAsia" w:hAnsi="宋体"/>
          <w:sz w:val="21"/>
          <w:szCs w:val="21"/>
        </w:rPr>
        <w:t xml:space="preserve">本公司愿就由贵公司组织实施的编号为</w:t>
      </w:r>
      <w:r>
        <w:rPr>
          <w:rFonts w:hAnsi="宋体"/>
          <w:sz w:val="21"/>
          <w:szCs w:val="21"/>
          <w:u w:val="single"/>
        </w:rPr>
        <w:t xml:space="preserve">JSZC-320505-HYTZ-C2025-0032</w:t>
      </w:r>
      <w:r>
        <w:rPr>
          <w:rFonts w:hint="eastAsia" w:hAnsi="宋体"/>
          <w:sz w:val="21"/>
          <w:szCs w:val="21"/>
        </w:rPr>
        <w:t xml:space="preserve">号的磋商采购活动进行响应。本公司所提交的响应文件中所有关于响应文件、证明和陈述均是真实的、准确的、有效的。若与真实情况不符，本公司愿意承担由此而产生的一切后果。</w:t>
      </w:r>
      <w:r/>
    </w:p>
    <w:p>
      <w:pPr>
        <w:pStyle w:val="1094"/>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1094"/>
        <w:ind w:firstLine="4410"/>
        <w:spacing w:line="276"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pStyle w:val="857"/>
        <w:jc w:val="left"/>
        <w:spacing w:before="0" w:after="0" w:line="276" w:lineRule="auto"/>
        <w:tabs>
          <w:tab w:val="left" w:pos="3570" w:leader="none"/>
        </w:tabs>
        <w:rPr>
          <w:rFonts w:ascii="宋体" w:hAnsi="宋体"/>
          <w:bCs w:val="0"/>
          <w:sz w:val="21"/>
          <w:szCs w:val="21"/>
        </w:rPr>
      </w:pPr>
      <w:r>
        <w:rPr>
          <w:rFonts w:hint="eastAsia" w:ascii="宋体" w:hAnsi="宋体"/>
          <w:bCs w:val="0"/>
          <w:sz w:val="21"/>
          <w:szCs w:val="21"/>
        </w:rPr>
        <w:t xml:space="preserve">2、供应</w:t>
      </w:r>
      <w:r>
        <w:rPr>
          <w:rFonts w:hint="eastAsia" w:ascii="宋体" w:hAnsi="宋体"/>
          <w:bCs w:val="0"/>
          <w:sz w:val="21"/>
          <w:szCs w:val="21"/>
        </w:rPr>
        <w:t xml:space="preserve">商情况</w:t>
      </w:r>
      <w:r>
        <w:rPr>
          <w:rFonts w:hint="eastAsia" w:ascii="宋体" w:hAnsi="宋体"/>
          <w:bCs w:val="0"/>
          <w:sz w:val="21"/>
          <w:szCs w:val="21"/>
        </w:rPr>
        <w:t xml:space="preserve">表</w:t>
      </w:r>
      <w:r/>
    </w:p>
    <w:p>
      <w:pPr>
        <w:jc w:val="center"/>
        <w:rPr>
          <w:rFonts w:ascii="宋体" w:hAnsi="宋体" w:eastAsia="宋体"/>
          <w:b/>
          <w:sz w:val="24"/>
          <w:szCs w:val="24"/>
        </w:rPr>
      </w:pPr>
      <w:r>
        <w:rPr>
          <w:rFonts w:hint="eastAsia" w:ascii="宋体" w:hAnsi="宋体" w:eastAsia="宋体"/>
          <w:b/>
          <w:sz w:val="24"/>
          <w:szCs w:val="24"/>
        </w:rPr>
        <w:t xml:space="preserve">供应</w:t>
      </w:r>
      <w:r>
        <w:rPr>
          <w:rFonts w:hint="eastAsia" w:ascii="宋体" w:hAnsi="宋体" w:eastAsia="宋体"/>
          <w:b/>
          <w:sz w:val="24"/>
          <w:szCs w:val="24"/>
        </w:rPr>
        <w:t xml:space="preserve">商情况</w:t>
      </w:r>
      <w:r>
        <w:rPr>
          <w:rFonts w:hint="eastAsia" w:ascii="宋体" w:hAnsi="宋体" w:eastAsia="宋体"/>
          <w:b/>
          <w:sz w:val="24"/>
          <w:szCs w:val="24"/>
        </w:rPr>
        <w:t xml:space="preserve">表</w:t>
      </w:r>
      <w:r/>
    </w:p>
    <w:p>
      <w:pPr>
        <w:pStyle w:val="867"/>
        <w:ind w:firstLine="0"/>
        <w:spacing w:line="276" w:lineRule="auto"/>
        <w:rPr>
          <w:rFonts w:ascii="宋体" w:hAnsi="宋体"/>
          <w:b/>
          <w:sz w:val="21"/>
          <w:szCs w:val="21"/>
        </w:rPr>
      </w:pPr>
      <w:r>
        <w:rPr>
          <w:rFonts w:hint="eastAsia" w:ascii="宋体" w:hAnsi="宋体"/>
          <w:sz w:val="21"/>
          <w:szCs w:val="21"/>
        </w:rPr>
        <w:t xml:space="preserve">单位名称（盖章）</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0"/>
        <w:gridCol w:w="3191"/>
        <w:gridCol w:w="1671"/>
        <w:gridCol w:w="2894"/>
      </w:tblGrid>
      <w:tr>
        <w:trPr>
          <w:trHeight w:val="20"/>
        </w:trPr>
        <w:tc>
          <w:tcPr>
            <w:shd w:val="clear" w:color="auto" w:fill="auto"/>
            <w:tcW w:w="101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法定代表人</w:t>
            </w:r>
            <w:r/>
          </w:p>
        </w:tc>
        <w:tc>
          <w:tcPr>
            <w:shd w:val="clear" w:color="auto" w:fill="auto"/>
            <w:tcW w:w="1639"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shd w:val="clear" w:color="auto" w:fill="auto"/>
            <w:tcW w:w="858"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成立日期</w:t>
            </w:r>
            <w:r/>
          </w:p>
        </w:tc>
        <w:tc>
          <w:tcPr>
            <w:shd w:val="clear" w:color="auto" w:fill="auto"/>
            <w:tcW w:w="1486"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shd w:val="clear" w:color="auto" w:fill="auto"/>
            <w:tcW w:w="101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注册地址</w:t>
            </w:r>
            <w:r/>
          </w:p>
        </w:tc>
        <w:tc>
          <w:tcPr>
            <w:shd w:val="clear" w:color="auto" w:fill="auto"/>
            <w:tcW w:w="1639"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shd w:val="clear" w:color="auto" w:fill="auto"/>
            <w:tcW w:w="858"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注册资金</w:t>
            </w:r>
            <w:r/>
          </w:p>
        </w:tc>
        <w:tc>
          <w:tcPr>
            <w:shd w:val="clear" w:color="auto" w:fill="auto"/>
            <w:tcW w:w="1486"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shd w:val="clear" w:color="auto" w:fill="auto"/>
            <w:tcW w:w="101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经营范围</w:t>
            </w:r>
            <w:r/>
          </w:p>
        </w:tc>
        <w:tc>
          <w:tcPr>
            <w:gridSpan w:val="3"/>
            <w:shd w:val="clear" w:color="auto" w:fill="auto"/>
            <w:tcW w:w="3983"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shd w:val="clear" w:color="auto" w:fill="auto"/>
            <w:tcW w:w="101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企业资质等级</w:t>
            </w:r>
            <w:r/>
          </w:p>
        </w:tc>
        <w:tc>
          <w:tcPr>
            <w:shd w:val="clear" w:color="auto" w:fill="auto"/>
            <w:tcW w:w="1639"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shd w:val="clear" w:color="auto" w:fill="auto"/>
            <w:tcW w:w="858"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员工总人数</w:t>
            </w:r>
            <w:r/>
          </w:p>
        </w:tc>
        <w:tc>
          <w:tcPr>
            <w:shd w:val="clear" w:color="auto" w:fill="auto"/>
            <w:tcW w:w="1486"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shd w:val="clear" w:color="auto" w:fill="auto"/>
            <w:tcW w:w="101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资产总计</w:t>
            </w:r>
            <w:r/>
          </w:p>
        </w:tc>
        <w:tc>
          <w:tcPr>
            <w:shd w:val="clear" w:color="auto" w:fill="auto"/>
            <w:tcW w:w="1639"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u w:val="single"/>
              </w:rPr>
              <w:t xml:space="preserve">      </w:t>
            </w:r>
            <w:r>
              <w:rPr>
                <w:rFonts w:hint="eastAsia" w:ascii="宋体" w:hAnsi="宋体" w:eastAsia="宋体"/>
                <w:sz w:val="21"/>
                <w:szCs w:val="21"/>
              </w:rPr>
              <w:t xml:space="preserve">万元</w:t>
            </w:r>
            <w:r/>
          </w:p>
        </w:tc>
        <w:tc>
          <w:tcPr>
            <w:shd w:val="clear" w:color="auto" w:fill="auto"/>
            <w:tcW w:w="858"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营业收入</w:t>
            </w:r>
            <w:r/>
          </w:p>
        </w:tc>
        <w:tc>
          <w:tcPr>
            <w:shd w:val="clear" w:color="auto" w:fill="auto"/>
            <w:tcW w:w="14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u w:val="single"/>
              </w:rPr>
              <w:t xml:space="preserve"> </w:t>
            </w:r>
            <w:r>
              <w:rPr>
                <w:rFonts w:ascii="宋体" w:hAnsi="宋体" w:eastAsia="宋体"/>
                <w:sz w:val="21"/>
                <w:szCs w:val="21"/>
                <w:u w:val="single"/>
              </w:rPr>
              <w:t xml:space="preserve">2024</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ascii="宋体" w:hAnsi="宋体" w:eastAsia="宋体"/>
                <w:sz w:val="21"/>
                <w:szCs w:val="21"/>
                <w:u w:val="single"/>
              </w:rPr>
              <w:t xml:space="preserve">      </w:t>
            </w:r>
            <w:r>
              <w:rPr>
                <w:rFonts w:hint="eastAsia" w:ascii="宋体" w:hAnsi="宋体" w:eastAsia="宋体"/>
                <w:sz w:val="21"/>
                <w:szCs w:val="21"/>
              </w:rPr>
              <w:t xml:space="preserve">万元</w:t>
            </w:r>
            <w:r/>
          </w:p>
        </w:tc>
      </w:tr>
      <w:tr>
        <w:trPr>
          <w:trHeight w:val="20"/>
        </w:trPr>
        <w:tc>
          <w:tcPr>
            <w:shd w:val="clear" w:color="auto" w:fill="auto"/>
            <w:tcW w:w="101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实现利润</w:t>
            </w:r>
            <w:r/>
          </w:p>
        </w:tc>
        <w:tc>
          <w:tcPr>
            <w:shd w:val="clear" w:color="auto" w:fill="auto"/>
            <w:tcW w:w="1639"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u w:val="single"/>
              </w:rPr>
              <w:t xml:space="preserve"> </w:t>
            </w:r>
            <w:r>
              <w:rPr>
                <w:rFonts w:ascii="宋体" w:hAnsi="宋体" w:eastAsia="宋体"/>
                <w:sz w:val="21"/>
                <w:szCs w:val="21"/>
                <w:u w:val="single"/>
              </w:rPr>
              <w:t xml:space="preserve">2024</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万元</w:t>
            </w:r>
            <w:r/>
          </w:p>
        </w:tc>
        <w:tc>
          <w:tcPr>
            <w:shd w:val="clear" w:color="auto" w:fill="auto"/>
            <w:tcW w:w="858"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营业面积（含厂房面积）</w:t>
            </w:r>
            <w:r/>
          </w:p>
        </w:tc>
        <w:tc>
          <w:tcPr>
            <w:shd w:val="clear" w:color="auto" w:fill="auto"/>
            <w:tcW w:w="1486"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平方米</w:t>
            </w:r>
            <w:r/>
          </w:p>
        </w:tc>
      </w:tr>
      <w:tr>
        <w:trPr>
          <w:trHeight w:val="20"/>
        </w:trPr>
        <w:tc>
          <w:tcPr>
            <w:shd w:val="clear" w:color="auto" w:fill="auto"/>
            <w:tcW w:w="101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单位简历及内设机构情况</w:t>
            </w:r>
            <w:r/>
          </w:p>
        </w:tc>
        <w:tc>
          <w:tcPr>
            <w:gridSpan w:val="3"/>
            <w:shd w:val="clear" w:color="auto" w:fill="auto"/>
            <w:tcW w:w="3983"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shd w:val="clear" w:color="auto" w:fill="auto"/>
            <w:tcW w:w="101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单位优势及特长</w:t>
            </w:r>
            <w:r/>
          </w:p>
        </w:tc>
        <w:tc>
          <w:tcPr>
            <w:gridSpan w:val="3"/>
            <w:shd w:val="clear" w:color="auto" w:fill="auto"/>
            <w:tcW w:w="3983"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shd w:val="clear" w:color="auto" w:fill="auto"/>
            <w:tcW w:w="101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商业信誉和健全的财务会计制度介绍</w:t>
            </w:r>
            <w:r/>
          </w:p>
        </w:tc>
        <w:tc>
          <w:tcPr>
            <w:gridSpan w:val="3"/>
            <w:shd w:val="clear" w:color="auto" w:fill="auto"/>
            <w:tcW w:w="3983"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shd w:val="clear" w:color="auto" w:fill="auto"/>
            <w:tcW w:w="101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履行合同所必需的设备和专业技术能力情况</w:t>
            </w:r>
            <w:r/>
          </w:p>
        </w:tc>
        <w:tc>
          <w:tcPr>
            <w:gridSpan w:val="3"/>
            <w:shd w:val="clear" w:color="auto" w:fill="auto"/>
            <w:tcW w:w="3983"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shd w:val="clear" w:color="auto" w:fill="auto"/>
            <w:tcW w:w="101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依法缴纳税收和社会保障资金情况</w:t>
            </w:r>
            <w:r/>
          </w:p>
        </w:tc>
        <w:tc>
          <w:tcPr>
            <w:gridSpan w:val="3"/>
            <w:shd w:val="clear" w:color="auto" w:fill="auto"/>
            <w:tcW w:w="3983"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shd w:val="clear" w:color="auto" w:fill="auto"/>
            <w:tcW w:w="1017"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t xml:space="preserve">参</w:t>
            </w:r>
            <w:r>
              <w:rPr>
                <w:rFonts w:hint="eastAsia" w:ascii="宋体" w:hAnsi="宋体" w:eastAsia="宋体"/>
                <w:sz w:val="21"/>
                <w:szCs w:val="21"/>
              </w:rPr>
              <w:t xml:space="preserve">与</w:t>
            </w:r>
            <w:r>
              <w:rPr>
                <w:rFonts w:ascii="宋体" w:hAnsi="宋体" w:eastAsia="宋体"/>
                <w:sz w:val="21"/>
                <w:szCs w:val="21"/>
              </w:rPr>
              <w:t xml:space="preserve">政府采购活动前三年内，在经营活动中</w:t>
            </w:r>
            <w:r>
              <w:rPr>
                <w:rFonts w:hint="eastAsia" w:ascii="宋体" w:hAnsi="宋体" w:eastAsia="宋体"/>
                <w:sz w:val="21"/>
                <w:szCs w:val="21"/>
              </w:rPr>
              <w:t xml:space="preserve">有无</w:t>
            </w:r>
            <w:r>
              <w:rPr>
                <w:rFonts w:ascii="宋体" w:hAnsi="宋体" w:eastAsia="宋体"/>
                <w:sz w:val="21"/>
                <w:szCs w:val="21"/>
              </w:rPr>
              <w:t xml:space="preserve">重大违法记录</w:t>
            </w:r>
            <w:r/>
          </w:p>
        </w:tc>
        <w:tc>
          <w:tcPr>
            <w:gridSpan w:val="3"/>
            <w:shd w:val="clear" w:color="auto" w:fill="auto"/>
            <w:tcW w:w="3983"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shd w:val="clear" w:color="auto" w:fill="auto"/>
            <w:tcW w:w="101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其他需要说明的情况</w:t>
            </w:r>
            <w:r/>
          </w:p>
        </w:tc>
        <w:tc>
          <w:tcPr>
            <w:gridSpan w:val="3"/>
            <w:shd w:val="clear" w:color="auto" w:fill="auto"/>
            <w:tcW w:w="3983"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bl>
    <w:p>
      <w:pPr>
        <w:spacing w:line="276"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本页</w:t>
      </w:r>
      <w:r>
        <w:rPr>
          <w:rFonts w:hint="eastAsia" w:ascii="宋体" w:hAnsi="宋体" w:eastAsia="宋体"/>
          <w:bCs/>
          <w:sz w:val="21"/>
          <w:szCs w:val="21"/>
        </w:rPr>
        <w:t xml:space="preserve">不够可</w:t>
      </w:r>
      <w:r>
        <w:rPr>
          <w:rFonts w:hint="eastAsia" w:ascii="宋体" w:hAnsi="宋体" w:eastAsia="宋体"/>
          <w:bCs/>
          <w:sz w:val="21"/>
          <w:szCs w:val="21"/>
        </w:rPr>
        <w:t xml:space="preserve">另加页附后</w:t>
      </w:r>
      <w:r>
        <w:rPr>
          <w:rFonts w:hint="eastAsia" w:ascii="宋体" w:hAnsi="宋体" w:eastAsia="宋体"/>
          <w:sz w:val="21"/>
          <w:szCs w:val="21"/>
        </w:rPr>
        <w:t xml:space="preserve">）</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pStyle w:val="857"/>
        <w:jc w:val="left"/>
        <w:spacing w:before="0" w:after="0" w:line="276" w:lineRule="auto"/>
        <w:tabs>
          <w:tab w:val="left" w:pos="3570" w:leader="none"/>
        </w:tabs>
        <w:rPr>
          <w:rFonts w:ascii="宋体" w:hAnsi="宋体"/>
          <w:bCs w:val="0"/>
          <w:sz w:val="21"/>
          <w:szCs w:val="21"/>
        </w:rPr>
      </w:pPr>
      <w:r>
        <w:rPr>
          <w:rFonts w:ascii="宋体" w:hAnsi="宋体"/>
          <w:bCs w:val="0"/>
          <w:sz w:val="21"/>
          <w:szCs w:val="21"/>
        </w:rPr>
        <w:t xml:space="preserve">3</w:t>
      </w:r>
      <w:r>
        <w:rPr>
          <w:rFonts w:hint="eastAsia" w:ascii="宋体" w:hAnsi="宋体"/>
          <w:bCs w:val="0"/>
          <w:sz w:val="21"/>
          <w:szCs w:val="21"/>
        </w:rPr>
        <w:t xml:space="preserve">、具有独立承担民事责任的能力证明（包括法人或者其他组织的营业执照等证明文件，自然人的身份证明）</w:t>
      </w:r>
      <w:r/>
    </w:p>
    <w:p>
      <w:pPr>
        <w:spacing w:line="276" w:lineRule="auto"/>
        <w:rPr>
          <w:rFonts w:ascii="宋体" w:hAnsi="宋体" w:eastAsia="宋体"/>
          <w:b/>
        </w:rPr>
      </w:pPr>
      <w:r>
        <w:rPr>
          <w:rFonts w:ascii="宋体" w:hAnsi="宋体" w:eastAsia="宋体"/>
          <w:b/>
        </w:rPr>
      </w:r>
      <w:r/>
    </w:p>
    <w:p>
      <w:pPr>
        <w:pStyle w:val="857"/>
        <w:jc w:val="left"/>
        <w:spacing w:before="0" w:after="0" w:line="276" w:lineRule="auto"/>
        <w:tabs>
          <w:tab w:val="left" w:pos="3570" w:leader="none"/>
        </w:tabs>
        <w:rPr>
          <w:rFonts w:ascii="宋体" w:hAnsi="宋体"/>
          <w:bCs w:val="0"/>
          <w:sz w:val="21"/>
          <w:szCs w:val="21"/>
        </w:rPr>
      </w:pPr>
      <w:r>
        <w:rPr>
          <w:rFonts w:ascii="宋体" w:hAnsi="宋体"/>
          <w:bCs w:val="0"/>
          <w:sz w:val="21"/>
          <w:szCs w:val="21"/>
        </w:rPr>
        <w:t xml:space="preserve">4</w:t>
      </w:r>
      <w:r>
        <w:rPr>
          <w:rFonts w:hint="eastAsia" w:ascii="宋体" w:hAnsi="宋体"/>
          <w:bCs w:val="0"/>
          <w:sz w:val="21"/>
          <w:szCs w:val="21"/>
        </w:rPr>
        <w:t xml:space="preserve">、具有良好的商业信誉和健全的财务会计制度证明（包括但不限于最近一期经审计的财务报告，其他组织、自然人及成立未满一年的法人应提供银行出具的资信证明）</w:t>
      </w:r>
      <w:r/>
    </w:p>
    <w:p>
      <w:pPr>
        <w:spacing w:line="276" w:lineRule="auto"/>
        <w:rPr>
          <w:rFonts w:ascii="宋体" w:hAnsi="宋体" w:eastAsia="宋体"/>
          <w:b/>
        </w:rPr>
      </w:pPr>
      <w:r>
        <w:rPr>
          <w:rFonts w:ascii="宋体" w:hAnsi="宋体" w:eastAsia="宋体"/>
          <w:b/>
        </w:rPr>
      </w:r>
      <w:r/>
    </w:p>
    <w:p>
      <w:pPr>
        <w:pStyle w:val="857"/>
        <w:jc w:val="left"/>
        <w:spacing w:before="0" w:after="0" w:line="276" w:lineRule="auto"/>
        <w:tabs>
          <w:tab w:val="left" w:pos="3570" w:leader="none"/>
        </w:tabs>
        <w:rPr>
          <w:rFonts w:ascii="宋体" w:hAnsi="宋体"/>
          <w:bCs w:val="0"/>
          <w:sz w:val="21"/>
          <w:szCs w:val="21"/>
        </w:rPr>
      </w:pPr>
      <w:r>
        <w:rPr>
          <w:rFonts w:ascii="宋体" w:hAnsi="宋体"/>
          <w:bCs w:val="0"/>
          <w:sz w:val="21"/>
          <w:szCs w:val="21"/>
        </w:rPr>
        <w:t xml:space="preserve">5</w:t>
      </w:r>
      <w:r>
        <w:rPr>
          <w:rFonts w:hint="eastAsia" w:ascii="宋体" w:hAnsi="宋体"/>
          <w:bCs w:val="0"/>
          <w:sz w:val="21"/>
          <w:szCs w:val="21"/>
        </w:rPr>
        <w:t xml:space="preserve">、履行合同所必需的设备和专业技术能力</w:t>
      </w:r>
      <w:r>
        <w:rPr>
          <w:rFonts w:hint="eastAsia" w:ascii="宋体" w:hAnsi="宋体"/>
          <w:sz w:val="21"/>
          <w:szCs w:val="21"/>
        </w:rPr>
        <w:t xml:space="preserve">（证明材料或承诺）</w:t>
      </w:r>
      <w:r/>
    </w:p>
    <w:p>
      <w:pPr>
        <w:spacing w:line="276" w:lineRule="auto"/>
        <w:rPr>
          <w:rFonts w:ascii="宋体" w:hAnsi="宋体" w:eastAsia="宋体"/>
          <w:b/>
        </w:rPr>
      </w:pPr>
      <w:r>
        <w:rPr>
          <w:rFonts w:ascii="宋体" w:hAnsi="宋体" w:eastAsia="宋体"/>
          <w:b/>
        </w:rPr>
      </w:r>
      <w:r/>
    </w:p>
    <w:p>
      <w:pPr>
        <w:pStyle w:val="857"/>
        <w:jc w:val="left"/>
        <w:spacing w:before="0" w:after="0" w:line="276" w:lineRule="auto"/>
        <w:tabs>
          <w:tab w:val="left" w:pos="3570" w:leader="none"/>
        </w:tabs>
        <w:rPr>
          <w:rFonts w:ascii="宋体" w:hAnsi="宋体"/>
          <w:bCs w:val="0"/>
          <w:sz w:val="21"/>
          <w:szCs w:val="21"/>
        </w:rPr>
      </w:pPr>
      <w:r>
        <w:rPr>
          <w:rFonts w:ascii="宋体" w:hAnsi="宋体"/>
          <w:bCs w:val="0"/>
          <w:sz w:val="21"/>
          <w:szCs w:val="21"/>
        </w:rPr>
        <w:t xml:space="preserve">6</w:t>
      </w:r>
      <w:r>
        <w:rPr>
          <w:rFonts w:hint="eastAsia" w:ascii="宋体" w:hAnsi="宋体"/>
          <w:bCs w:val="0"/>
          <w:sz w:val="21"/>
          <w:szCs w:val="21"/>
        </w:rPr>
        <w:t xml:space="preserve">、有依法缴纳税收和社会保障资金的良好记录（提交响应文件截止时间前一年内至少一个月依法缴纳税收及缴纳社会保障资金的证明材料，如相关主管部门证明或银行代扣证明。供应商如依法享受缓缴、免缴税收、社会保障资金的应提供相关主管部门出具的证明材料）</w:t>
      </w:r>
      <w:r/>
    </w:p>
    <w:p>
      <w:pPr>
        <w:spacing w:line="276" w:lineRule="auto"/>
        <w:rPr>
          <w:rFonts w:ascii="宋体" w:hAnsi="宋体" w:eastAsia="宋体"/>
          <w:b/>
        </w:rPr>
      </w:pPr>
      <w:r>
        <w:rPr>
          <w:rFonts w:ascii="宋体" w:hAnsi="宋体" w:eastAsia="宋体"/>
          <w:b/>
        </w:rPr>
      </w:r>
      <w:r/>
    </w:p>
    <w:p>
      <w:pPr>
        <w:pStyle w:val="857"/>
        <w:jc w:val="left"/>
        <w:spacing w:before="0" w:after="0" w:line="276" w:lineRule="auto"/>
        <w:tabs>
          <w:tab w:val="left" w:pos="3570" w:leader="none"/>
        </w:tabs>
        <w:rPr>
          <w:rFonts w:ascii="宋体" w:hAnsi="宋体"/>
          <w:bCs w:val="0"/>
          <w:sz w:val="21"/>
          <w:szCs w:val="21"/>
        </w:rPr>
      </w:pPr>
      <w:r>
        <w:rPr>
          <w:rFonts w:ascii="宋体" w:hAnsi="宋体"/>
          <w:bCs w:val="0"/>
          <w:sz w:val="21"/>
          <w:szCs w:val="21"/>
        </w:rPr>
        <w:t xml:space="preserve">7</w:t>
      </w:r>
      <w:r>
        <w:rPr>
          <w:rFonts w:hint="eastAsia" w:ascii="宋体" w:hAnsi="宋体"/>
          <w:bCs w:val="0"/>
          <w:sz w:val="21"/>
          <w:szCs w:val="21"/>
        </w:rPr>
        <w:t xml:space="preserve">、参加政府采购活动前三年内在经营活动中没有重大违法记录（书面声明函）</w:t>
      </w:r>
      <w:r/>
    </w:p>
    <w:p>
      <w:pPr>
        <w:rPr>
          <w:rFonts w:ascii="宋体" w:hAnsi="宋体" w:eastAsia="宋体"/>
        </w:rPr>
      </w:pPr>
      <w:r>
        <w:rPr>
          <w:rFonts w:ascii="宋体" w:hAnsi="宋体" w:eastAsia="宋体"/>
        </w:rPr>
      </w:r>
      <w:r/>
    </w:p>
    <w:p>
      <w:pPr>
        <w:spacing w:line="276" w:lineRule="auto"/>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pStyle w:val="857"/>
        <w:jc w:val="left"/>
        <w:spacing w:before="0" w:after="0" w:line="276" w:lineRule="auto"/>
        <w:tabs>
          <w:tab w:val="left" w:pos="3570" w:leader="none"/>
        </w:tabs>
        <w:rPr>
          <w:rFonts w:ascii="宋体" w:hAnsi="宋体"/>
          <w:bCs w:val="0"/>
          <w:sz w:val="21"/>
          <w:szCs w:val="21"/>
        </w:rPr>
      </w:pPr>
      <w:r>
        <w:rPr>
          <w:rFonts w:ascii="宋体" w:hAnsi="宋体"/>
          <w:bCs w:val="0"/>
          <w:sz w:val="21"/>
          <w:szCs w:val="21"/>
        </w:rPr>
        <w:t xml:space="preserve">8</w:t>
      </w:r>
      <w:r>
        <w:rPr>
          <w:rFonts w:hint="eastAsia" w:ascii="宋体" w:hAnsi="宋体"/>
          <w:bCs w:val="0"/>
          <w:sz w:val="21"/>
          <w:szCs w:val="21"/>
        </w:rPr>
        <w:t xml:space="preserve">、中小企业声明函（服务）</w:t>
      </w:r>
      <w:r/>
    </w:p>
    <w:p>
      <w:pPr>
        <w:jc w:val="center"/>
        <w:spacing w:line="276" w:lineRule="auto"/>
        <w:rPr>
          <w:rFonts w:ascii="宋体" w:hAnsi="宋体" w:eastAsia="宋体"/>
          <w:b/>
          <w:sz w:val="24"/>
          <w:szCs w:val="24"/>
        </w:rPr>
      </w:pPr>
      <w:r>
        <w:rPr>
          <w:rFonts w:ascii="宋体" w:hAnsi="宋体" w:eastAsia="宋体"/>
          <w:b/>
          <w:sz w:val="24"/>
          <w:szCs w:val="24"/>
        </w:rPr>
        <w:t xml:space="preserve">中小企业声明函（服务）</w:t>
      </w:r>
      <w:r/>
    </w:p>
    <w:p>
      <w:pPr>
        <w:pStyle w:val="1094"/>
        <w:spacing w:line="276" w:lineRule="auto"/>
        <w:rPr>
          <w:rFonts w:hAnsi="宋体" w:cs="宋体"/>
          <w:sz w:val="21"/>
          <w:szCs w:val="21"/>
          <w:u w:val="single"/>
          <w:lang w:val="zh-CN"/>
        </w:rPr>
      </w:pPr>
      <w:r>
        <w:rPr>
          <w:rFonts w:hint="eastAsia" w:hAnsi="宋体" w:cs="宋体"/>
          <w:sz w:val="21"/>
          <w:szCs w:val="21"/>
          <w:u w:val="single"/>
          <w:lang w:val="zh-CN"/>
        </w:rPr>
        <w:t xml:space="preserve">苏州</w:t>
      </w:r>
      <w:r>
        <w:rPr>
          <w:rFonts w:hint="eastAsia" w:hAnsi="宋体" w:cs="宋体"/>
          <w:sz w:val="21"/>
          <w:szCs w:val="21"/>
          <w:u w:val="single"/>
          <w:lang w:val="zh-CN"/>
        </w:rPr>
        <w:t xml:space="preserve">昊怡</w:t>
      </w:r>
      <w:r>
        <w:rPr>
          <w:rFonts w:hint="eastAsia" w:hAnsi="宋体" w:cs="宋体"/>
          <w:sz w:val="21"/>
          <w:szCs w:val="21"/>
          <w:u w:val="single"/>
          <w:lang w:val="zh-CN"/>
        </w:rPr>
        <w:t xml:space="preserve">通招标有限公司_：</w:t>
      </w:r>
      <w:r/>
    </w:p>
    <w:p>
      <w:pPr>
        <w:ind w:firstLine="420"/>
        <w:spacing w:line="276" w:lineRule="auto"/>
        <w:rPr>
          <w:rFonts w:ascii="宋体" w:hAnsi="宋体" w:eastAsia="宋体" w:cs="宋体"/>
          <w:sz w:val="21"/>
          <w:szCs w:val="21"/>
          <w:lang w:val="zh-CN"/>
        </w:rPr>
      </w:pPr>
      <w:r>
        <w:rPr>
          <w:rFonts w:ascii="宋体" w:hAnsi="宋体" w:eastAsia="宋体" w:cs="宋体"/>
          <w:sz w:val="21"/>
          <w:szCs w:val="21"/>
          <w:lang w:val="zh-CN"/>
        </w:rPr>
        <w:t xml:space="preserve">本公司郑重声明，根据《政府采购促进中小企业发展管理办法》（财库﹝2020﹞46号）的规定，本公司参加</w:t>
      </w:r>
      <w:r>
        <w:rPr>
          <w:rFonts w:hint="eastAsia" w:ascii="宋体" w:hAnsi="宋体" w:eastAsia="宋体" w:cs="宋体"/>
          <w:sz w:val="21"/>
          <w:szCs w:val="21"/>
          <w:u w:val="single"/>
          <w:lang w:val="zh-CN"/>
        </w:rPr>
        <w:t xml:space="preserve">（</w:t>
      </w:r>
      <w:r>
        <w:rPr>
          <w:rFonts w:hint="eastAsia" w:ascii="宋体" w:hAnsi="宋体" w:eastAsia="宋体"/>
          <w:sz w:val="21"/>
          <w:szCs w:val="21"/>
          <w:u w:val="single"/>
        </w:rPr>
        <w:t xml:space="preserve">苏州高新区（虎丘区）大数据资源管理中心</w:t>
      </w:r>
      <w:r>
        <w:rPr>
          <w:rFonts w:hint="eastAsia" w:ascii="宋体" w:hAnsi="宋体" w:eastAsia="宋体" w:cs="宋体"/>
          <w:sz w:val="21"/>
          <w:szCs w:val="21"/>
          <w:u w:val="single"/>
          <w:lang w:val="zh-CN"/>
        </w:rPr>
        <w:t xml:space="preserve">）</w:t>
      </w:r>
      <w:r>
        <w:rPr>
          <w:rFonts w:hint="eastAsia" w:ascii="宋体" w:hAnsi="宋体" w:eastAsia="宋体" w:cs="宋体"/>
          <w:sz w:val="21"/>
          <w:szCs w:val="21"/>
          <w:lang w:val="zh-CN"/>
        </w:rPr>
        <w:t xml:space="preserve">单位的_</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项目名称：电子政务安全治理服务项目及采购编号：</w:t>
      </w:r>
      <w:r>
        <w:rPr>
          <w:rFonts w:hint="eastAsia" w:ascii="宋体" w:hAnsi="宋体" w:eastAsia="宋体" w:cs="宋体"/>
          <w:sz w:val="21"/>
          <w:szCs w:val="21"/>
          <w:u w:val="single"/>
          <w:lang w:val="zh-CN"/>
        </w:rPr>
        <w:t xml:space="preserve">JSZC-320505-HYTZ-C2025-0032</w:t>
      </w:r>
      <w:r>
        <w:rPr>
          <w:rFonts w:hint="eastAsia" w:ascii="宋体" w:hAnsi="宋体" w:eastAsia="宋体" w:cs="宋体"/>
          <w:sz w:val="21"/>
          <w:szCs w:val="21"/>
          <w:u w:val="single"/>
          <w:lang w:val="zh-CN"/>
        </w:rPr>
        <w:t xml:space="preserve">号）</w:t>
      </w:r>
      <w:r>
        <w:rPr>
          <w:rFonts w:hint="eastAsia" w:ascii="宋体" w:hAnsi="宋体" w:eastAsia="宋体" w:cs="宋体"/>
          <w:sz w:val="21"/>
          <w:szCs w:val="21"/>
          <w:lang w:val="zh-CN"/>
        </w:rPr>
        <w:t xml:space="preserve">项目</w:t>
      </w:r>
      <w:r>
        <w:rPr>
          <w:rFonts w:ascii="宋体" w:hAnsi="宋体" w:eastAsia="宋体" w:cs="宋体"/>
          <w:sz w:val="21"/>
          <w:szCs w:val="21"/>
          <w:lang w:val="zh-CN"/>
        </w:rPr>
        <w:t xml:space="preserve">采购活动，服务全部由符合政策要求的中小企业承接。相关企业的具体情况如下：</w:t>
      </w:r>
      <w:r/>
    </w:p>
    <w:p>
      <w:pPr>
        <w:ind w:firstLine="420"/>
        <w:spacing w:line="276" w:lineRule="auto"/>
        <w:rPr>
          <w:rFonts w:ascii="宋体" w:hAnsi="宋体" w:eastAsia="宋体" w:cs="宋体"/>
          <w:sz w:val="21"/>
          <w:szCs w:val="21"/>
          <w:lang w:val="zh-CN"/>
        </w:rPr>
      </w:pPr>
      <w:r>
        <w:rPr>
          <w:rFonts w:ascii="宋体" w:hAnsi="宋体" w:eastAsia="宋体" w:cs="宋体"/>
          <w:sz w:val="21"/>
          <w:szCs w:val="21"/>
          <w:lang w:val="zh-CN"/>
        </w:rPr>
        <w:t xml:space="preserve">1.</w:t>
      </w:r>
      <w:r>
        <w:rPr>
          <w:rFonts w:ascii="宋体" w:hAnsi="宋体" w:eastAsia="宋体" w:cs="宋体"/>
          <w:sz w:val="21"/>
          <w:szCs w:val="21"/>
          <w:u w:val="single"/>
          <w:lang w:val="zh-CN"/>
        </w:rPr>
        <w:t xml:space="preserve">（标的名称）</w:t>
      </w:r>
      <w:r>
        <w:rPr>
          <w:rFonts w:ascii="宋体" w:hAnsi="宋体" w:eastAsia="宋体" w:cs="宋体"/>
          <w:sz w:val="21"/>
          <w:szCs w:val="21"/>
          <w:lang w:val="zh-CN"/>
        </w:rPr>
        <w:t xml:space="preserve">，属于</w:t>
      </w:r>
      <w:r>
        <w:rPr>
          <w:rFonts w:ascii="宋体" w:hAnsi="宋体" w:eastAsia="宋体" w:cs="宋体"/>
          <w:sz w:val="21"/>
          <w:szCs w:val="21"/>
          <w:u w:val="single"/>
          <w:lang w:val="zh-CN"/>
        </w:rPr>
        <w:t xml:space="preserve">（</w:t>
      </w:r>
      <w:r>
        <w:rPr>
          <w:rFonts w:hint="eastAsia" w:ascii="宋体" w:hAnsi="宋体" w:eastAsia="宋体"/>
          <w:sz w:val="21"/>
          <w:szCs w:val="21"/>
          <w:u w:val="single"/>
        </w:rPr>
        <w:t xml:space="preserve">租赁和商务服务业</w:t>
      </w:r>
      <w:r>
        <w:rPr>
          <w:rFonts w:ascii="宋体" w:hAnsi="宋体" w:eastAsia="宋体" w:cs="宋体"/>
          <w:sz w:val="21"/>
          <w:szCs w:val="21"/>
          <w:u w:val="single"/>
          <w:lang w:val="zh-CN"/>
        </w:rPr>
        <w:t xml:space="preserve">）</w:t>
      </w:r>
      <w:r>
        <w:rPr>
          <w:rFonts w:ascii="宋体" w:hAnsi="宋体" w:eastAsia="宋体" w:cs="宋体"/>
          <w:sz w:val="21"/>
          <w:szCs w:val="21"/>
          <w:lang w:val="zh-CN"/>
        </w:rPr>
        <w:t xml:space="preserve">；承建（承接）企业为</w:t>
      </w:r>
      <w:r>
        <w:rPr>
          <w:rFonts w:ascii="宋体" w:hAnsi="宋体" w:eastAsia="宋体" w:cs="宋体"/>
          <w:sz w:val="21"/>
          <w:szCs w:val="21"/>
          <w:u w:val="single"/>
          <w:lang w:val="zh-CN"/>
        </w:rPr>
        <w:t xml:space="preserve">（企业名称）</w:t>
      </w:r>
      <w:r>
        <w:rPr>
          <w:rFonts w:ascii="宋体" w:hAnsi="宋体" w:eastAsia="宋体" w:cs="宋体"/>
          <w:sz w:val="21"/>
          <w:szCs w:val="21"/>
          <w:lang w:val="zh-CN"/>
        </w:rPr>
        <w:t xml:space="preserve">，从业人员</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人，营业收入为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万元，资产总额为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万元，属于</w:t>
      </w:r>
      <w:r>
        <w:rPr>
          <w:rFonts w:ascii="宋体" w:hAnsi="宋体" w:eastAsia="宋体" w:cs="宋体"/>
          <w:sz w:val="21"/>
          <w:szCs w:val="21"/>
          <w:u w:val="single"/>
          <w:lang w:val="zh-CN"/>
        </w:rPr>
        <w:t xml:space="preserve">（中型企业、小型企业、微型企业）</w:t>
      </w:r>
      <w:r>
        <w:rPr>
          <w:rFonts w:ascii="宋体" w:hAnsi="宋体" w:eastAsia="宋体" w:cs="宋体"/>
          <w:sz w:val="21"/>
          <w:szCs w:val="21"/>
          <w:lang w:val="zh-CN"/>
        </w:rPr>
        <w:t xml:space="preserve">；</w:t>
      </w:r>
      <w:r/>
    </w:p>
    <w:p>
      <w:pPr>
        <w:ind w:firstLine="420"/>
        <w:spacing w:line="276" w:lineRule="auto"/>
        <w:rPr>
          <w:rFonts w:ascii="宋体" w:hAnsi="宋体" w:eastAsia="宋体" w:cs="宋体"/>
          <w:sz w:val="21"/>
          <w:szCs w:val="21"/>
          <w:lang w:val="zh-CN"/>
        </w:rPr>
      </w:pPr>
      <w:r>
        <w:rPr>
          <w:rFonts w:ascii="宋体" w:hAnsi="宋体" w:eastAsia="宋体" w:cs="宋体"/>
          <w:sz w:val="21"/>
          <w:szCs w:val="21"/>
          <w:lang w:val="zh-CN"/>
        </w:rPr>
        <w:t xml:space="preserve">2.</w:t>
      </w:r>
      <w:r>
        <w:rPr>
          <w:rFonts w:ascii="宋体" w:hAnsi="宋体" w:eastAsia="宋体" w:cs="宋体"/>
          <w:sz w:val="21"/>
          <w:szCs w:val="21"/>
          <w:u w:val="single"/>
          <w:lang w:val="zh-CN"/>
        </w:rPr>
        <w:t xml:space="preserve">（标的名称）</w:t>
      </w:r>
      <w:r>
        <w:rPr>
          <w:rFonts w:ascii="宋体" w:hAnsi="宋体" w:eastAsia="宋体" w:cs="宋体"/>
          <w:sz w:val="21"/>
          <w:szCs w:val="21"/>
          <w:lang w:val="zh-CN"/>
        </w:rPr>
        <w:t xml:space="preserve">，属于</w:t>
      </w:r>
      <w:r>
        <w:rPr>
          <w:rFonts w:ascii="宋体" w:hAnsi="宋体" w:eastAsia="宋体" w:cs="宋体"/>
          <w:sz w:val="21"/>
          <w:szCs w:val="21"/>
          <w:u w:val="single"/>
          <w:lang w:val="zh-CN"/>
        </w:rPr>
        <w:t xml:space="preserve">（</w:t>
      </w:r>
      <w:r>
        <w:rPr>
          <w:rFonts w:hint="eastAsia" w:ascii="宋体" w:hAnsi="宋体" w:eastAsia="宋体"/>
          <w:sz w:val="21"/>
          <w:szCs w:val="21"/>
          <w:u w:val="single"/>
        </w:rPr>
        <w:t xml:space="preserve">租赁和商务服务业</w:t>
      </w:r>
      <w:r>
        <w:rPr>
          <w:rFonts w:ascii="宋体" w:hAnsi="宋体" w:eastAsia="宋体" w:cs="宋体"/>
          <w:sz w:val="21"/>
          <w:szCs w:val="21"/>
          <w:u w:val="single"/>
          <w:lang w:val="zh-CN"/>
        </w:rPr>
        <w:t xml:space="preserve">）</w:t>
      </w:r>
      <w:r>
        <w:rPr>
          <w:rFonts w:ascii="宋体" w:hAnsi="宋体" w:eastAsia="宋体" w:cs="宋体"/>
          <w:sz w:val="21"/>
          <w:szCs w:val="21"/>
          <w:lang w:val="zh-CN"/>
        </w:rPr>
        <w:t xml:space="preserve">；承建（承接）企业为</w:t>
      </w:r>
      <w:r>
        <w:rPr>
          <w:rFonts w:ascii="宋体" w:hAnsi="宋体" w:eastAsia="宋体" w:cs="宋体"/>
          <w:sz w:val="21"/>
          <w:szCs w:val="21"/>
          <w:u w:val="single"/>
          <w:lang w:val="zh-CN"/>
        </w:rPr>
        <w:t xml:space="preserve">（企业名称）</w:t>
      </w:r>
      <w:r>
        <w:rPr>
          <w:rFonts w:ascii="宋体" w:hAnsi="宋体" w:eastAsia="宋体" w:cs="宋体"/>
          <w:sz w:val="21"/>
          <w:szCs w:val="21"/>
          <w:lang w:val="zh-CN"/>
        </w:rPr>
        <w:t xml:space="preserve">，从业人员</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人，营业收入为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万元，资产总额为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万元，属于</w:t>
      </w:r>
      <w:r>
        <w:rPr>
          <w:rFonts w:ascii="宋体" w:hAnsi="宋体" w:eastAsia="宋体" w:cs="宋体"/>
          <w:sz w:val="21"/>
          <w:szCs w:val="21"/>
          <w:u w:val="single"/>
          <w:lang w:val="zh-CN"/>
        </w:rPr>
        <w:t xml:space="preserve">（中型企业、小型企业、微型企业）；</w:t>
      </w:r>
      <w:r/>
    </w:p>
    <w:p>
      <w:pPr>
        <w:ind w:firstLine="420"/>
        <w:spacing w:line="276" w:lineRule="auto"/>
        <w:rPr>
          <w:rFonts w:ascii="宋体" w:hAnsi="宋体" w:eastAsia="宋体" w:cs="宋体"/>
          <w:sz w:val="21"/>
          <w:szCs w:val="21"/>
          <w:lang w:val="zh-CN"/>
        </w:rPr>
      </w:pPr>
      <w:r>
        <w:rPr>
          <w:rFonts w:ascii="宋体" w:hAnsi="宋体" w:eastAsia="宋体" w:cs="宋体"/>
          <w:sz w:val="21"/>
          <w:szCs w:val="21"/>
          <w:lang w:val="zh-CN"/>
        </w:rPr>
        <w:t xml:space="preserve">……</w:t>
      </w:r>
      <w:r/>
    </w:p>
    <w:p>
      <w:pPr>
        <w:ind w:firstLine="420"/>
        <w:spacing w:line="276" w:lineRule="auto"/>
        <w:rPr>
          <w:rFonts w:ascii="宋体" w:hAnsi="宋体" w:eastAsia="宋体" w:cs="宋体"/>
          <w:sz w:val="21"/>
          <w:szCs w:val="21"/>
          <w:lang w:val="zh-CN"/>
        </w:rPr>
      </w:pPr>
      <w:r>
        <w:rPr>
          <w:rFonts w:ascii="宋体" w:hAnsi="宋体" w:eastAsia="宋体" w:cs="宋体"/>
          <w:sz w:val="21"/>
          <w:szCs w:val="21"/>
          <w:lang w:val="zh-CN"/>
        </w:rPr>
        <w:t xml:space="preserve">以上企业，不属于大企业的分支机构，不存在控股股东为大企业的情形，也不存在与大企业的负责人为同一人的情形。</w:t>
      </w:r>
      <w:r/>
    </w:p>
    <w:p>
      <w:pPr>
        <w:ind w:firstLine="420"/>
        <w:spacing w:line="276" w:lineRule="auto"/>
        <w:rPr>
          <w:rFonts w:ascii="宋体" w:hAnsi="宋体" w:eastAsia="宋体" w:cs="宋体"/>
          <w:sz w:val="21"/>
          <w:szCs w:val="21"/>
          <w:lang w:val="zh-CN"/>
        </w:rPr>
      </w:pPr>
      <w:r>
        <w:rPr>
          <w:rFonts w:ascii="宋体" w:hAnsi="宋体" w:eastAsia="宋体" w:cs="宋体"/>
          <w:sz w:val="21"/>
          <w:szCs w:val="21"/>
          <w:lang w:val="zh-CN"/>
        </w:rPr>
        <w:t xml:space="preserve">本企业对上述声明内容的真实性负责。如有虚假，将依法承担相应责任。</w:t>
      </w:r>
      <w:r/>
    </w:p>
    <w:p>
      <w:pPr>
        <w:ind w:firstLine="4620"/>
        <w:spacing w:line="276" w:lineRule="auto"/>
        <w:rPr>
          <w:rFonts w:ascii="宋体" w:hAnsi="宋体" w:eastAsia="宋体" w:cs="宋体"/>
          <w:sz w:val="21"/>
          <w:szCs w:val="21"/>
          <w:u w:val="single"/>
        </w:rPr>
      </w:pPr>
      <w:r>
        <w:rPr>
          <w:rFonts w:hint="eastAsia" w:ascii="宋体" w:hAnsi="宋体" w:eastAsia="宋体" w:cs="宋体"/>
          <w:sz w:val="21"/>
          <w:szCs w:val="21"/>
        </w:rPr>
        <w:t xml:space="preserve">供应商名称：（公章）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firstLine="4620"/>
        <w:spacing w:line="276" w:lineRule="auto"/>
        <w:rPr>
          <w:rFonts w:ascii="宋体" w:hAnsi="宋体" w:eastAsia="宋体" w:cs="宋体"/>
          <w:sz w:val="21"/>
          <w:szCs w:val="21"/>
          <w:u w:val="single"/>
        </w:rPr>
      </w:pPr>
      <w:r>
        <w:rPr>
          <w:rFonts w:hint="eastAsia" w:ascii="宋体" w:hAnsi="宋体" w:eastAsia="宋体" w:cs="宋体"/>
          <w:sz w:val="21"/>
          <w:szCs w:val="21"/>
        </w:rPr>
        <w:t xml:space="preserve">法定代表人或代理人：（签字或盖章）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firstLine="4620"/>
        <w:spacing w:line="276" w:lineRule="auto"/>
        <w:rPr>
          <w:rFonts w:ascii="宋体" w:hAnsi="宋体" w:eastAsia="宋体" w:cs="宋体"/>
          <w:color w:val="000000"/>
          <w:sz w:val="21"/>
          <w:szCs w:val="21"/>
          <w:u w:val="single"/>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ascii="宋体" w:hAnsi="宋体" w:eastAsia="宋体" w:cs="宋体"/>
          <w:sz w:val="21"/>
          <w:szCs w:val="21"/>
          <w:u w:val="single"/>
        </w:rPr>
        <w:t xml:space="preserve">     </w:t>
      </w:r>
      <w:r>
        <w:rPr>
          <w:rFonts w:hint="eastAsia" w:ascii="宋体" w:hAnsi="宋体" w:eastAsia="宋体" w:cs="宋体"/>
          <w:sz w:val="21"/>
          <w:szCs w:val="21"/>
        </w:rPr>
        <w:t xml:space="preserve">月</w:t>
      </w:r>
      <w:r>
        <w:rPr>
          <w:rFonts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Style w:val="1128"/>
          <w:rFonts w:hint="default"/>
          <w:b/>
          <w:sz w:val="18"/>
          <w:szCs w:val="18"/>
        </w:rPr>
      </w:pPr>
      <w:r>
        <w:rPr>
          <w:rFonts w:hint="default"/>
          <w:b/>
          <w:sz w:val="18"/>
          <w:szCs w:val="18"/>
        </w:rPr>
      </w:r>
      <w:r/>
    </w:p>
    <w:p>
      <w:pPr>
        <w:jc w:val="left"/>
        <w:spacing w:line="276" w:lineRule="auto"/>
        <w:rPr>
          <w:rFonts w:ascii="宋体" w:hAnsi="宋体" w:eastAsia="宋体"/>
          <w:sz w:val="20"/>
        </w:rPr>
      </w:pPr>
      <w:r>
        <w:rPr>
          <w:rFonts w:hint="eastAsia" w:ascii="宋体" w:hAnsi="宋体" w:eastAsia="宋体"/>
          <w:b/>
          <w:color w:val="000000"/>
          <w:sz w:val="20"/>
        </w:rPr>
        <w:t xml:space="preserve">备注：</w:t>
      </w:r>
      <w:r/>
    </w:p>
    <w:p>
      <w:pPr>
        <w:rPr>
          <w:rFonts w:ascii="宋体" w:hAnsi="宋体" w:eastAsia="宋体"/>
          <w:b/>
          <w:color w:val="000000"/>
          <w:sz w:val="18"/>
          <w:szCs w:val="18"/>
        </w:rPr>
      </w:pPr>
      <w:r>
        <w:rPr>
          <w:rFonts w:ascii="宋体" w:hAnsi="宋体" w:eastAsia="宋体"/>
          <w:b/>
          <w:color w:val="000000"/>
          <w:sz w:val="18"/>
          <w:szCs w:val="18"/>
        </w:rPr>
        <w:t xml:space="preserve">1、从业人员、营业收入、资产总额填报上一年度数据，无上</w:t>
      </w:r>
      <w:r>
        <w:rPr>
          <w:rFonts w:ascii="宋体" w:hAnsi="宋体" w:eastAsia="宋体"/>
          <w:b/>
          <w:color w:val="000000"/>
          <w:sz w:val="18"/>
          <w:szCs w:val="18"/>
        </w:rPr>
        <w:t xml:space="preserve">一</w:t>
      </w:r>
      <w:r>
        <w:rPr>
          <w:rFonts w:ascii="宋体" w:hAnsi="宋体" w:eastAsia="宋体"/>
          <w:b/>
          <w:color w:val="000000"/>
          <w:sz w:val="18"/>
          <w:szCs w:val="18"/>
        </w:rPr>
        <w:t xml:space="preserve">年度数据的新成立企业可不填报；</w:t>
      </w:r>
      <w:r/>
    </w:p>
    <w:p>
      <w:pPr>
        <w:rPr>
          <w:rFonts w:ascii="宋体" w:hAnsi="宋体" w:eastAsia="宋体"/>
          <w:b/>
          <w:color w:val="000000"/>
          <w:sz w:val="18"/>
          <w:szCs w:val="18"/>
        </w:rPr>
      </w:pPr>
      <w:r>
        <w:rPr>
          <w:rFonts w:ascii="宋体" w:hAnsi="宋体" w:eastAsia="宋体"/>
          <w:b/>
          <w:color w:val="000000"/>
          <w:sz w:val="18"/>
          <w:szCs w:val="18"/>
        </w:rPr>
        <w:t xml:space="preserve">2、若一个采购项目或采购包中含有多个货物采购标的</w:t>
      </w:r>
      <w:r>
        <w:rPr>
          <w:rFonts w:ascii="宋体" w:hAnsi="宋体" w:eastAsia="宋体"/>
          <w:b/>
          <w:color w:val="000000"/>
          <w:sz w:val="18"/>
          <w:szCs w:val="18"/>
        </w:rPr>
        <w:t xml:space="preserve">的</w:t>
      </w:r>
      <w:r>
        <w:rPr>
          <w:rFonts w:ascii="宋体" w:hAnsi="宋体" w:eastAsia="宋体"/>
          <w:b/>
          <w:color w:val="000000"/>
          <w:sz w:val="18"/>
          <w:szCs w:val="18"/>
        </w:rPr>
        <w:t xml:space="preserve">，则每个采购标的均应由中小企业制造。声明函中未包含采购的所有货物的制造商的，视为未提供中小企业声明函，不享受中小企业扶持政策；</w:t>
      </w:r>
      <w:r/>
    </w:p>
    <w:p>
      <w:pPr>
        <w:rPr>
          <w:rFonts w:ascii="宋体" w:hAnsi="宋体" w:eastAsia="宋体"/>
          <w:b/>
          <w:color w:val="000000"/>
          <w:sz w:val="18"/>
          <w:szCs w:val="18"/>
        </w:rPr>
      </w:pPr>
      <w:r>
        <w:rPr>
          <w:rFonts w:ascii="宋体" w:hAnsi="宋体" w:eastAsia="宋体"/>
          <w:b/>
          <w:color w:val="000000"/>
          <w:sz w:val="18"/>
          <w:szCs w:val="18"/>
        </w:rPr>
        <w:t xml:space="preserve">3、若供应商提供的“中小企业声明函”内容不实的，属于提供虚假材料谋取中标、成交，依照《中华人民共和国政府采购法》等国家有关规定追究相应责任；</w:t>
      </w:r>
      <w:r/>
    </w:p>
    <w:p>
      <w:pPr>
        <w:rPr>
          <w:rFonts w:ascii="宋体" w:hAnsi="宋体" w:eastAsia="宋体"/>
          <w:b/>
          <w:color w:val="000000"/>
          <w:sz w:val="18"/>
          <w:szCs w:val="18"/>
        </w:rPr>
      </w:pPr>
      <w:r>
        <w:rPr>
          <w:rFonts w:ascii="宋体" w:hAnsi="宋体" w:eastAsia="宋体"/>
          <w:b/>
          <w:color w:val="000000"/>
          <w:sz w:val="18"/>
          <w:szCs w:val="18"/>
        </w:rPr>
        <w:t xml:space="preserve">4、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rPr>
          <w:rFonts w:ascii="宋体" w:hAnsi="宋体" w:eastAsia="宋体"/>
          <w:b/>
          <w:color w:val="000000"/>
          <w:sz w:val="18"/>
          <w:szCs w:val="18"/>
        </w:rPr>
      </w:pPr>
      <w:r>
        <w:rPr>
          <w:rFonts w:ascii="宋体" w:hAnsi="宋体" w:eastAsia="宋体"/>
          <w:b/>
          <w:color w:val="000000"/>
          <w:sz w:val="18"/>
          <w:szCs w:val="18"/>
        </w:rPr>
        <w:t xml:space="preserve">5、根据本磋商文件的规定，响应文件中的电子签章视为供应商对本声明进行了签署盖章并承担相应责任。</w:t>
      </w:r>
      <w:r/>
    </w:p>
    <w:p>
      <w:pPr>
        <w:jc w:val="left"/>
        <w:spacing w:line="276" w:lineRule="auto"/>
        <w:rPr>
          <w:rFonts w:ascii="宋体" w:hAnsi="宋体" w:eastAsia="宋体"/>
          <w:b/>
          <w:color w:val="000000"/>
          <w:sz w:val="18"/>
          <w:szCs w:val="18"/>
        </w:rPr>
      </w:pPr>
      <w:r>
        <w:rPr>
          <w:rFonts w:ascii="宋体" w:hAnsi="宋体" w:eastAsia="宋体"/>
          <w:b/>
          <w:color w:val="000000"/>
          <w:sz w:val="18"/>
          <w:szCs w:val="18"/>
        </w:rPr>
      </w:r>
      <w:r/>
    </w:p>
    <w:p>
      <w:pPr>
        <w:jc w:val="left"/>
        <w:spacing w:line="276" w:lineRule="auto"/>
        <w:rPr>
          <w:rFonts w:ascii="宋体" w:hAnsi="宋体" w:eastAsia="宋体"/>
          <w:b/>
          <w:color w:val="000000"/>
          <w:sz w:val="18"/>
          <w:szCs w:val="18"/>
        </w:rPr>
      </w:pPr>
      <w:r>
        <w:rPr>
          <w:rFonts w:ascii="宋体" w:hAnsi="宋体" w:eastAsia="宋体"/>
          <w:b/>
          <w:color w:val="000000"/>
          <w:sz w:val="18"/>
          <w:szCs w:val="18"/>
        </w:rPr>
      </w:r>
      <w:r/>
    </w:p>
    <w:p>
      <w:pPr>
        <w:jc w:val="left"/>
        <w:spacing w:line="276" w:lineRule="auto"/>
        <w:rPr>
          <w:rFonts w:ascii="宋体" w:hAnsi="宋体" w:eastAsia="宋体"/>
          <w:b/>
          <w:color w:val="000000"/>
          <w:sz w:val="18"/>
          <w:szCs w:val="18"/>
        </w:rPr>
      </w:pPr>
      <w:r>
        <w:rPr>
          <w:rFonts w:hint="eastAsia" w:ascii="宋体" w:hAnsi="宋体" w:eastAsia="宋体"/>
          <w:b/>
          <w:color w:val="000000"/>
          <w:sz w:val="18"/>
          <w:szCs w:val="18"/>
        </w:rPr>
        <w:t xml:space="preserve">附：中小企业划型标准规定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（一）农、林、牧、渔业。</w:t>
      </w:r>
      <w:r>
        <w:rPr>
          <w:rFonts w:hint="eastAsia" w:ascii="宋体" w:hAnsi="宋体" w:eastAsia="宋体"/>
          <w:color w:val="000000"/>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（二）工业。</w:t>
      </w:r>
      <w:r>
        <w:rPr>
          <w:rFonts w:hint="eastAsia" w:ascii="宋体" w:hAnsi="宋体" w:eastAsia="宋体"/>
          <w:color w:val="000000"/>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（三）建筑业。</w:t>
      </w:r>
      <w:r>
        <w:rPr>
          <w:rFonts w:hint="eastAsia" w:ascii="宋体" w:hAnsi="宋体" w:eastAsia="宋体"/>
          <w:color w:val="000000"/>
          <w:sz w:val="18"/>
          <w:szCs w:val="18"/>
        </w:rPr>
        <w:t xml:space="preserve">营业收入80000万元以下或资产总额80000万元以下的为中小微型企业。其中，营业收入6000万元及</w:t>
      </w:r>
      <w:r>
        <w:rPr>
          <w:rFonts w:hint="eastAsia" w:ascii="宋体" w:hAnsi="宋体" w:eastAsia="宋体"/>
          <w:color w:val="000000"/>
          <w:sz w:val="18"/>
          <w:szCs w:val="18"/>
        </w:rPr>
        <w:t xml:space="preserve">以上，且资产总额5000万元及以上的为中型企业；营业收入300万元及以上，且资产总额300万元及以上的为小型企业；营业收入300万元以下或资产总额300万元以下的为微型企业。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（四）批发业。</w:t>
      </w:r>
      <w:r>
        <w:rPr>
          <w:rFonts w:hint="eastAsia" w:ascii="宋体" w:hAnsi="宋体" w:eastAsia="宋体"/>
          <w:color w:val="000000"/>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（五）零售业。</w:t>
      </w:r>
      <w:r>
        <w:rPr>
          <w:rFonts w:hint="eastAsia" w:ascii="宋体" w:hAnsi="宋体" w:eastAsia="宋体"/>
          <w:color w:val="000000"/>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（六）交通运输业。</w:t>
      </w:r>
      <w:r>
        <w:rPr>
          <w:rFonts w:hint="eastAsia" w:ascii="宋体" w:hAnsi="宋体" w:eastAsia="宋体"/>
          <w:color w:val="000000"/>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（七）仓储业。</w:t>
      </w:r>
      <w:r>
        <w:rPr>
          <w:rFonts w:hint="eastAsia" w:ascii="宋体" w:hAnsi="宋体" w:eastAsia="宋体"/>
          <w:color w:val="000000"/>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（八）邮政业。</w:t>
      </w:r>
      <w:r>
        <w:rPr>
          <w:rFonts w:hint="eastAsia" w:ascii="宋体" w:hAnsi="宋体" w:eastAsia="宋体"/>
          <w:color w:val="000000"/>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（九）住宿业。</w:t>
      </w:r>
      <w:r>
        <w:rPr>
          <w:rFonts w:hint="eastAsia" w:ascii="宋体" w:hAnsi="宋体" w:eastAsia="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（十）餐饮业。</w:t>
      </w:r>
      <w:r>
        <w:rPr>
          <w:rFonts w:hint="eastAsia" w:ascii="宋体" w:hAnsi="宋体" w:eastAsia="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（十一）信息传输业。</w:t>
      </w:r>
      <w:r>
        <w:rPr>
          <w:rFonts w:hint="eastAsia" w:ascii="宋体" w:hAnsi="宋体" w:eastAsia="宋体"/>
          <w:color w:val="000000"/>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（十二）软件和信息技术服务业。</w:t>
      </w:r>
      <w:r>
        <w:rPr>
          <w:rFonts w:hint="eastAsia" w:ascii="宋体" w:hAnsi="宋体" w:eastAsia="宋体"/>
          <w:color w:val="000000"/>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（十三）房地产开发经营。</w:t>
      </w:r>
      <w:r>
        <w:rPr>
          <w:rFonts w:hint="eastAsia" w:ascii="宋体" w:hAnsi="宋体" w:eastAsia="宋体"/>
          <w:color w:val="000000"/>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（十四）物业管理。</w:t>
      </w:r>
      <w:r>
        <w:rPr>
          <w:rFonts w:hint="eastAsia" w:ascii="宋体" w:hAnsi="宋体" w:eastAsia="宋体"/>
          <w:color w:val="000000"/>
          <w:sz w:val="18"/>
          <w:szCs w:val="18"/>
        </w:rPr>
        <w:t xml:space="preserve">从业人员1000人以下或营业收入5000万元以下的为中小微型企业。其中，从业人员</w:t>
      </w:r>
      <w:r/>
    </w:p>
    <w:p>
      <w:pPr>
        <w:jc w:val="left"/>
        <w:spacing w:line="276" w:lineRule="auto"/>
        <w:rPr>
          <w:rFonts w:ascii="宋体" w:hAnsi="宋体" w:eastAsia="宋体"/>
          <w:color w:val="000000"/>
          <w:sz w:val="18"/>
          <w:szCs w:val="18"/>
        </w:rPr>
      </w:pPr>
      <w:r>
        <w:rPr>
          <w:rFonts w:hint="eastAsia" w:ascii="宋体" w:hAnsi="宋体" w:eastAsia="宋体"/>
          <w:color w:val="000000"/>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（十五）租赁和商务服务业。</w:t>
      </w:r>
      <w:r>
        <w:rPr>
          <w:rFonts w:hint="eastAsia" w:ascii="宋体" w:hAnsi="宋体" w:eastAsia="宋体"/>
          <w:color w:val="000000"/>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（十六）其他未列明行业。</w:t>
      </w:r>
      <w:r>
        <w:rPr>
          <w:rFonts w:hint="eastAsia" w:ascii="宋体" w:hAnsi="宋体" w:eastAsia="宋体"/>
          <w:color w:val="000000"/>
          <w:sz w:val="18"/>
          <w:szCs w:val="18"/>
        </w:rPr>
        <w:t xml:space="preserve">从业人员300人以下的为中小微型企业。其中，从业人员100人及以上的为中型企业；从业人员10人及以上的为小型企业；从业人员10人以下的为微型企业。</w:t>
      </w:r>
      <w:r/>
    </w:p>
    <w:p>
      <w:r>
        <w:br w:type="column"/>
      </w:r>
      <w:r/>
    </w:p>
    <w:p>
      <w:pPr>
        <w:pStyle w:val="857"/>
        <w:jc w:val="left"/>
        <w:spacing w:before="0" w:after="0" w:line="276" w:lineRule="auto"/>
        <w:tabs>
          <w:tab w:val="left" w:pos="3570" w:leader="none"/>
        </w:tabs>
        <w:rPr>
          <w:rFonts w:ascii="宋体" w:hAnsi="宋体"/>
          <w:bCs w:val="0"/>
          <w:sz w:val="21"/>
          <w:szCs w:val="21"/>
        </w:rPr>
      </w:pPr>
      <w:r>
        <w:rPr>
          <w:rFonts w:ascii="宋体" w:hAnsi="宋体"/>
          <w:bCs w:val="0"/>
          <w:sz w:val="21"/>
          <w:szCs w:val="21"/>
        </w:rPr>
        <w:t xml:space="preserve">9</w:t>
      </w:r>
      <w:r>
        <w:rPr>
          <w:rFonts w:hint="eastAsia" w:ascii="宋体" w:hAnsi="宋体"/>
          <w:bCs w:val="0"/>
          <w:sz w:val="21"/>
          <w:szCs w:val="21"/>
        </w:rPr>
        <w:t xml:space="preserve">、残疾人福利性单位声明函</w:t>
      </w:r>
      <w:r/>
    </w:p>
    <w:p>
      <w:pPr>
        <w:jc w:val="center"/>
        <w:rPr>
          <w:rFonts w:ascii="宋体" w:hAnsi="宋体" w:eastAsia="宋体"/>
          <w:b/>
          <w:sz w:val="24"/>
          <w:szCs w:val="24"/>
        </w:rPr>
      </w:pPr>
      <w:r>
        <w:rPr>
          <w:rFonts w:hint="eastAsia" w:ascii="宋体" w:hAnsi="宋体" w:eastAsia="宋体"/>
          <w:b/>
          <w:sz w:val="24"/>
          <w:szCs w:val="24"/>
        </w:rPr>
        <w:t xml:space="preserve">残疾人福利性单位声明函</w:t>
      </w:r>
      <w:r/>
    </w:p>
    <w:p>
      <w:pPr>
        <w:pStyle w:val="867"/>
        <w:ind w:firstLine="0"/>
        <w:spacing w:line="276" w:lineRule="auto"/>
        <w:rPr>
          <w:rFonts w:ascii="宋体" w:hAnsi="宋体"/>
          <w:sz w:val="21"/>
          <w:szCs w:val="21"/>
        </w:rPr>
      </w:pPr>
      <w:r>
        <w:rPr>
          <w:rFonts w:hint="eastAsia" w:ascii="宋体" w:hAnsi="宋体"/>
          <w:sz w:val="21"/>
          <w:szCs w:val="21"/>
          <w:u w:val="single"/>
        </w:rPr>
        <w:t xml:space="preserve">苏州</w:t>
      </w:r>
      <w:r>
        <w:rPr>
          <w:rFonts w:hint="eastAsia" w:ascii="宋体" w:hAnsi="宋体"/>
          <w:sz w:val="21"/>
          <w:szCs w:val="21"/>
          <w:u w:val="single"/>
        </w:rPr>
        <w:t xml:space="preserve">昊怡</w:t>
      </w:r>
      <w:r>
        <w:rPr>
          <w:rFonts w:hint="eastAsia" w:ascii="宋体" w:hAnsi="宋体"/>
          <w:sz w:val="21"/>
          <w:szCs w:val="21"/>
          <w:u w:val="single"/>
        </w:rPr>
        <w:t xml:space="preserve">通招标有限公司</w:t>
      </w:r>
      <w:r>
        <w:rPr>
          <w:rFonts w:hint="eastAsia" w:ascii="宋体" w:hAnsi="宋体"/>
          <w:sz w:val="21"/>
          <w:szCs w:val="21"/>
        </w:rPr>
        <w:t xml:space="preserve">：</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苏州高新区（虎丘区）大数据资源管理中心</w:t>
      </w:r>
      <w:r>
        <w:rPr>
          <w:rFonts w:ascii="宋体" w:hAnsi="宋体" w:eastAsia="宋体" w:cs="宋体"/>
          <w:sz w:val="21"/>
          <w:szCs w:val="21"/>
          <w:u w:val="single"/>
          <w:lang w:val="zh-CN"/>
        </w:rPr>
        <w:t xml:space="preserve">）</w:t>
      </w:r>
      <w:r>
        <w:rPr>
          <w:rFonts w:ascii="宋体" w:hAnsi="宋体" w:eastAsia="宋体" w:cs="宋体"/>
          <w:sz w:val="21"/>
          <w:szCs w:val="21"/>
          <w:lang w:val="zh-CN"/>
        </w:rPr>
        <w:t xml:space="preserve">的</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项目名称：电子政务安全治理服务项目及</w:t>
      </w:r>
      <w:r>
        <w:rPr>
          <w:rFonts w:hint="eastAsia" w:ascii="宋体" w:hAnsi="宋体" w:eastAsia="宋体" w:cs="宋体"/>
          <w:sz w:val="21"/>
          <w:szCs w:val="21"/>
          <w:u w:val="single"/>
        </w:rPr>
        <w:t xml:space="preserve">采购</w:t>
      </w:r>
      <w:r>
        <w:rPr>
          <w:rFonts w:hint="eastAsia" w:ascii="宋体" w:hAnsi="宋体" w:eastAsia="宋体" w:cs="宋体"/>
          <w:sz w:val="21"/>
          <w:szCs w:val="21"/>
          <w:u w:val="single"/>
          <w:lang w:val="zh-CN"/>
        </w:rPr>
        <w:t xml:space="preserve">编号：</w:t>
      </w:r>
      <w:r>
        <w:rPr>
          <w:rFonts w:hint="eastAsia" w:ascii="宋体" w:hAnsi="宋体" w:eastAsia="宋体" w:cs="宋体"/>
          <w:sz w:val="21"/>
          <w:szCs w:val="21"/>
          <w:u w:val="single"/>
          <w:lang w:val="zh-CN"/>
        </w:rPr>
        <w:t xml:space="preserve">JSZC-320505-HYTZ-C2025-0032</w:t>
      </w:r>
      <w:r>
        <w:rPr>
          <w:rFonts w:hint="eastAsia" w:ascii="宋体" w:hAnsi="宋体" w:eastAsia="宋体" w:cs="宋体"/>
          <w:sz w:val="21"/>
          <w:szCs w:val="21"/>
          <w:u w:val="single"/>
          <w:lang w:val="zh-CN"/>
        </w:rPr>
        <w:t xml:space="preserve">号</w:t>
      </w:r>
      <w:r>
        <w:rPr>
          <w:rFonts w:hint="eastAsia" w:ascii="宋体" w:hAnsi="宋体" w:eastAsia="宋体" w:cs="宋体"/>
          <w:sz w:val="21"/>
          <w:szCs w:val="21"/>
          <w:lang w:val="zh-CN"/>
        </w:rPr>
        <w:t xml:space="preserve">）采购活动提供由本单位提供服务。</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本单位对上述声明的真实性负责。如有虚假，将依法承担相应责任。</w:t>
      </w:r>
      <w:r/>
    </w:p>
    <w:p>
      <w:pPr>
        <w:pStyle w:val="1094"/>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1094"/>
        <w:ind w:firstLine="4410"/>
        <w:spacing w:line="276"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r>
        <w:br w:type="column"/>
      </w:r>
      <w:r/>
    </w:p>
    <w:p>
      <w:pPr>
        <w:pStyle w:val="857"/>
        <w:jc w:val="left"/>
        <w:spacing w:before="0" w:after="0" w:line="276" w:lineRule="auto"/>
        <w:tabs>
          <w:tab w:val="left" w:pos="3570" w:leader="none"/>
        </w:tabs>
        <w:rPr>
          <w:rFonts w:ascii="宋体" w:hAnsi="宋体"/>
          <w:bCs w:val="0"/>
          <w:sz w:val="21"/>
          <w:szCs w:val="21"/>
        </w:rPr>
      </w:pPr>
      <w:r>
        <w:rPr>
          <w:rFonts w:ascii="宋体" w:hAnsi="宋体"/>
          <w:bCs w:val="0"/>
          <w:sz w:val="21"/>
          <w:szCs w:val="21"/>
        </w:rPr>
        <w:t xml:space="preserve">10</w:t>
      </w:r>
      <w:r>
        <w:rPr>
          <w:rFonts w:hint="eastAsia" w:ascii="宋体" w:hAnsi="宋体"/>
          <w:bCs w:val="0"/>
          <w:sz w:val="21"/>
          <w:szCs w:val="21"/>
        </w:rPr>
        <w:t xml:space="preserve">、监狱企业声明函</w:t>
      </w:r>
      <w:r/>
    </w:p>
    <w:p>
      <w:pPr>
        <w:jc w:val="center"/>
        <w:rPr>
          <w:rFonts w:ascii="宋体" w:hAnsi="宋体" w:eastAsia="宋体"/>
          <w:b/>
          <w:sz w:val="24"/>
          <w:szCs w:val="24"/>
        </w:rPr>
      </w:pPr>
      <w:r>
        <w:rPr>
          <w:rFonts w:hint="eastAsia" w:ascii="宋体" w:hAnsi="宋体" w:eastAsia="宋体"/>
          <w:b/>
          <w:sz w:val="24"/>
          <w:szCs w:val="24"/>
        </w:rPr>
        <w:t xml:space="preserve">监狱企业声明函</w:t>
      </w:r>
      <w:r/>
    </w:p>
    <w:p>
      <w:pPr>
        <w:pStyle w:val="867"/>
        <w:ind w:firstLine="0"/>
        <w:spacing w:line="276" w:lineRule="auto"/>
        <w:rPr>
          <w:rFonts w:ascii="宋体" w:hAnsi="宋体"/>
          <w:sz w:val="21"/>
          <w:szCs w:val="21"/>
        </w:rPr>
      </w:pPr>
      <w:r>
        <w:rPr>
          <w:rFonts w:hint="eastAsia" w:ascii="宋体" w:hAnsi="宋体"/>
          <w:sz w:val="21"/>
          <w:szCs w:val="21"/>
          <w:u w:val="single"/>
        </w:rPr>
        <w:t xml:space="preserve">苏州</w:t>
      </w:r>
      <w:r>
        <w:rPr>
          <w:rFonts w:hint="eastAsia" w:ascii="宋体" w:hAnsi="宋体"/>
          <w:sz w:val="21"/>
          <w:szCs w:val="21"/>
          <w:u w:val="single"/>
        </w:rPr>
        <w:t xml:space="preserve">昊怡</w:t>
      </w:r>
      <w:r>
        <w:rPr>
          <w:rFonts w:hint="eastAsia" w:ascii="宋体" w:hAnsi="宋体"/>
          <w:sz w:val="21"/>
          <w:szCs w:val="21"/>
          <w:u w:val="single"/>
        </w:rPr>
        <w:t xml:space="preserve">通招标有限公司</w:t>
      </w:r>
      <w:r>
        <w:rPr>
          <w:rFonts w:hint="eastAsia" w:ascii="宋体" w:hAnsi="宋体"/>
          <w:sz w:val="21"/>
          <w:szCs w:val="21"/>
        </w:rPr>
        <w:t xml:space="preserve">：</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本单位郑重声明，根据《财政部 司法部关于政府采购支持监狱企业发展有关问题的通知》（财库〔2014〕68号）的规定，本单位为符合条件的监狱企业，且本单位参加</w:t>
      </w:r>
      <w:r>
        <w:rPr>
          <w:rFonts w:hint="eastAsia" w:ascii="宋体" w:hAnsi="宋体" w:eastAsia="宋体" w:cs="宋体"/>
          <w:sz w:val="21"/>
          <w:szCs w:val="21"/>
          <w:u w:val="single"/>
          <w:lang w:val="zh-CN"/>
        </w:rPr>
        <w:t xml:space="preserve">苏州高新区（虎丘区）大数据资源管理中心</w:t>
      </w:r>
      <w:r>
        <w:rPr>
          <w:rFonts w:ascii="宋体" w:hAnsi="宋体" w:eastAsia="宋体" w:cs="宋体"/>
          <w:sz w:val="21"/>
          <w:szCs w:val="21"/>
          <w:lang w:val="zh-CN"/>
        </w:rPr>
        <w:t xml:space="preserve">的</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项目名称：电子政务安全治理服务项目及</w:t>
      </w:r>
      <w:r>
        <w:rPr>
          <w:rFonts w:hint="eastAsia" w:ascii="宋体" w:hAnsi="宋体" w:eastAsia="宋体" w:cs="宋体"/>
          <w:sz w:val="21"/>
          <w:szCs w:val="21"/>
          <w:u w:val="single"/>
        </w:rPr>
        <w:t xml:space="preserve">采购</w:t>
      </w:r>
      <w:r>
        <w:rPr>
          <w:rFonts w:hint="eastAsia" w:ascii="宋体" w:hAnsi="宋体" w:eastAsia="宋体" w:cs="宋体"/>
          <w:sz w:val="21"/>
          <w:szCs w:val="21"/>
          <w:u w:val="single"/>
          <w:lang w:val="zh-CN"/>
        </w:rPr>
        <w:t xml:space="preserve">编号：</w:t>
      </w:r>
      <w:r>
        <w:rPr>
          <w:rFonts w:hint="eastAsia" w:ascii="宋体" w:hAnsi="宋体" w:eastAsia="宋体" w:cs="宋体"/>
          <w:sz w:val="21"/>
          <w:szCs w:val="21"/>
          <w:u w:val="single"/>
          <w:lang w:val="zh-CN"/>
        </w:rPr>
        <w:t xml:space="preserve">JSZC-320505-HYTZ-C2025-0032</w:t>
      </w:r>
      <w:r>
        <w:rPr>
          <w:rFonts w:hint="eastAsia" w:ascii="宋体" w:hAnsi="宋体" w:eastAsia="宋体" w:cs="宋体"/>
          <w:sz w:val="21"/>
          <w:szCs w:val="21"/>
          <w:u w:val="single"/>
          <w:lang w:val="zh-CN"/>
        </w:rPr>
        <w:t xml:space="preserve">号</w:t>
      </w:r>
      <w:r>
        <w:rPr>
          <w:rFonts w:hint="eastAsia" w:ascii="宋体" w:hAnsi="宋体" w:eastAsia="宋体" w:cs="宋体"/>
          <w:sz w:val="21"/>
          <w:szCs w:val="21"/>
          <w:lang w:val="zh-CN"/>
        </w:rPr>
        <w:t xml:space="preserve">）采购活动提供由本单位提供服务。</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本单位对上述声明的真实性负责。如有虚假，将依法承担相应责任。</w:t>
      </w:r>
      <w:r/>
    </w:p>
    <w:p>
      <w:pPr>
        <w:pStyle w:val="1094"/>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1094"/>
        <w:ind w:firstLine="4410"/>
        <w:spacing w:line="276"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lang w:val="zh-CN"/>
        </w:rPr>
      </w:pPr>
      <w:r>
        <w:rPr>
          <w:lang w:val="zh-CN"/>
        </w:rPr>
      </w:r>
      <w:r/>
    </w:p>
    <w:p>
      <w:pPr>
        <w:rPr>
          <w:rFonts w:ascii="宋体" w:hAnsi="宋体" w:eastAsia="宋体"/>
        </w:rPr>
      </w:pPr>
      <w:r>
        <w:rPr>
          <w:rFonts w:ascii="宋体" w:hAnsi="宋体" w:eastAsia="宋体"/>
        </w:rPr>
        <w:br w:type="column"/>
      </w:r>
      <w:r/>
    </w:p>
    <w:p>
      <w:pPr>
        <w:pStyle w:val="857"/>
        <w:jc w:val="left"/>
        <w:spacing w:before="0" w:after="0" w:line="276" w:lineRule="auto"/>
        <w:tabs>
          <w:tab w:val="left" w:pos="3570" w:leader="none"/>
        </w:tabs>
        <w:rPr>
          <w:rFonts w:ascii="宋体" w:hAnsi="宋体"/>
          <w:bCs w:val="0"/>
          <w:sz w:val="21"/>
          <w:szCs w:val="21"/>
        </w:rPr>
      </w:pPr>
      <w:r>
        <w:rPr>
          <w:rFonts w:ascii="宋体" w:hAnsi="宋体"/>
          <w:bCs w:val="0"/>
          <w:sz w:val="21"/>
          <w:szCs w:val="21"/>
        </w:rPr>
        <w:t xml:space="preserve">11</w:t>
      </w:r>
      <w:r>
        <w:rPr>
          <w:rFonts w:hint="eastAsia" w:ascii="宋体" w:hAnsi="宋体"/>
          <w:bCs w:val="0"/>
          <w:sz w:val="21"/>
          <w:szCs w:val="21"/>
        </w:rPr>
        <w:t xml:space="preserve">、响应保证承诺书</w:t>
      </w:r>
      <w:r/>
    </w:p>
    <w:p>
      <w:pPr>
        <w:jc w:val="center"/>
        <w:rPr>
          <w:rFonts w:ascii="宋体" w:hAnsi="宋体" w:eastAsia="宋体"/>
          <w:b/>
          <w:sz w:val="24"/>
          <w:szCs w:val="24"/>
        </w:rPr>
      </w:pPr>
      <w:r>
        <w:rPr>
          <w:rFonts w:hint="eastAsia" w:ascii="宋体" w:hAnsi="宋体" w:eastAsia="宋体"/>
          <w:b/>
          <w:sz w:val="24"/>
          <w:szCs w:val="24"/>
        </w:rPr>
        <w:t xml:space="preserve">响应保证承诺书</w:t>
      </w:r>
      <w:r/>
    </w:p>
    <w:p>
      <w:pPr>
        <w:spacing w:line="276" w:lineRule="auto"/>
        <w:rPr>
          <w:rFonts w:ascii="宋体" w:hAnsi="宋体" w:eastAsia="宋体"/>
          <w:sz w:val="21"/>
          <w:szCs w:val="21"/>
        </w:rPr>
      </w:pPr>
      <w:r>
        <w:rPr>
          <w:rFonts w:hint="eastAsia" w:ascii="宋体" w:hAnsi="宋体" w:eastAsia="宋体"/>
          <w:sz w:val="21"/>
          <w:szCs w:val="21"/>
        </w:rPr>
        <w:t xml:space="preserve">致：</w:t>
      </w:r>
      <w:r>
        <w:rPr>
          <w:rFonts w:hint="eastAsia" w:ascii="宋体" w:hAnsi="宋体" w:eastAsia="宋体"/>
          <w:sz w:val="21"/>
          <w:szCs w:val="21"/>
          <w:u w:val="single"/>
        </w:rPr>
        <w:t xml:space="preserve">苏州</w:t>
      </w:r>
      <w:r>
        <w:rPr>
          <w:rFonts w:hint="eastAsia" w:ascii="宋体" w:hAnsi="宋体" w:eastAsia="宋体"/>
          <w:sz w:val="21"/>
          <w:szCs w:val="21"/>
          <w:u w:val="single"/>
        </w:rPr>
        <w:t xml:space="preserve">昊怡</w:t>
      </w:r>
      <w:r>
        <w:rPr>
          <w:rFonts w:hint="eastAsia" w:ascii="宋体" w:hAnsi="宋体" w:eastAsia="宋体"/>
          <w:sz w:val="21"/>
          <w:szCs w:val="21"/>
          <w:u w:val="single"/>
        </w:rPr>
        <w:t xml:space="preserve">通招标有限公司</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我单位自愿参加</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项目名称：电子政务安全治理服务项目及采购编号：</w:t>
      </w:r>
      <w:r>
        <w:rPr>
          <w:rFonts w:hint="eastAsia" w:ascii="宋体" w:hAnsi="宋体" w:eastAsia="宋体" w:cs="宋体"/>
          <w:sz w:val="21"/>
          <w:szCs w:val="21"/>
          <w:u w:val="single"/>
          <w:lang w:val="zh-CN"/>
        </w:rPr>
        <w:t xml:space="preserve">JSZC-320505-HYTZ-C2025-0032</w:t>
      </w:r>
      <w:r>
        <w:rPr>
          <w:rFonts w:hint="eastAsia" w:ascii="宋体" w:hAnsi="宋体" w:eastAsia="宋体" w:cs="宋体"/>
          <w:sz w:val="21"/>
          <w:szCs w:val="21"/>
          <w:u w:val="single"/>
          <w:lang w:val="zh-CN"/>
        </w:rPr>
        <w:t xml:space="preserve">号）</w:t>
      </w:r>
      <w:r>
        <w:rPr>
          <w:rFonts w:hint="eastAsia" w:ascii="宋体" w:hAnsi="宋体" w:eastAsia="宋体"/>
          <w:sz w:val="21"/>
          <w:szCs w:val="21"/>
        </w:rPr>
        <w:t xml:space="preserve">的响应，并做出如下承诺：</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一、除不可抗力外，我单位如果发生以下行为，将在行为发生的10个工作日内，向贵方支付本磋商文件公布的预算金额（或最高限价）的2%作为违约赔偿金（数量不确定的单价采购须约定具体金额）。</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1、自响应截止时间至本项目发布成交公告为止，撤销响应；</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2、成交后不依法与采购人签订合同；</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3、成交后不按本磋商文件规定向采购人提交履约保证金；</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4、成交后不按本磋商文件规定向贵方缴纳采购代理费。</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二、我单位知晓上述行为的法律后果，承认</w:t>
      </w:r>
      <w:r>
        <w:rPr>
          <w:rFonts w:hint="eastAsia" w:ascii="宋体" w:hAnsi="宋体" w:eastAsia="宋体"/>
          <w:sz w:val="21"/>
          <w:szCs w:val="21"/>
        </w:rPr>
        <w:t xml:space="preserve">本承诺</w:t>
      </w:r>
      <w:r>
        <w:rPr>
          <w:rFonts w:hint="eastAsia" w:ascii="宋体" w:hAnsi="宋体" w:eastAsia="宋体"/>
          <w:sz w:val="21"/>
          <w:szCs w:val="21"/>
        </w:rPr>
        <w:t xml:space="preserve">书作为贵方要求我单位履行违约赔偿义务的依据作用。</w:t>
      </w:r>
      <w:r/>
    </w:p>
    <w:p>
      <w:pPr>
        <w:spacing w:line="276" w:lineRule="auto"/>
        <w:rPr>
          <w:rFonts w:ascii="宋体" w:hAnsi="宋体" w:eastAsia="宋体"/>
          <w:sz w:val="21"/>
          <w:szCs w:val="21"/>
        </w:rPr>
      </w:pPr>
      <w:r>
        <w:rPr>
          <w:rFonts w:hint="eastAsia" w:ascii="宋体" w:hAnsi="宋体" w:eastAsia="宋体"/>
          <w:sz w:val="21"/>
          <w:szCs w:val="21"/>
        </w:rPr>
        <w:t xml:space="preserve">供应商名称（公章）：</w:t>
      </w:r>
      <w:r>
        <w:rPr>
          <w:rFonts w:ascii="宋体" w:hAnsi="宋体" w:eastAsia="宋体"/>
          <w:sz w:val="21"/>
          <w:szCs w:val="21"/>
          <w:u w:val="single"/>
        </w:rPr>
        <w:t xml:space="preserve">                        </w:t>
      </w:r>
      <w:r/>
    </w:p>
    <w:p>
      <w:pPr>
        <w:spacing w:line="276" w:lineRule="auto"/>
        <w:rPr>
          <w:rFonts w:ascii="宋体" w:hAnsi="宋体" w:eastAsia="宋体"/>
          <w:sz w:val="21"/>
          <w:szCs w:val="21"/>
        </w:rPr>
      </w:pPr>
      <w:r>
        <w:rPr>
          <w:rFonts w:hint="eastAsia" w:ascii="宋体" w:hAnsi="宋体" w:eastAsia="宋体"/>
          <w:sz w:val="21"/>
          <w:szCs w:val="21"/>
        </w:rPr>
        <w:t xml:space="preserve">地址：</w:t>
      </w:r>
      <w:r>
        <w:rPr>
          <w:rFonts w:ascii="宋体" w:hAnsi="宋体" w:eastAsia="宋体"/>
          <w:sz w:val="21"/>
          <w:szCs w:val="21"/>
          <w:u w:val="single"/>
        </w:rPr>
        <w:t xml:space="preserve">                                     </w:t>
      </w:r>
      <w:r/>
    </w:p>
    <w:p>
      <w:pPr>
        <w:spacing w:line="276" w:lineRule="auto"/>
        <w:rPr>
          <w:rFonts w:ascii="宋体" w:hAnsi="宋体" w:eastAsia="宋体"/>
          <w:sz w:val="21"/>
          <w:szCs w:val="21"/>
        </w:rPr>
      </w:pPr>
      <w:r>
        <w:rPr>
          <w:rFonts w:hint="eastAsia" w:ascii="宋体" w:hAnsi="宋体" w:eastAsia="宋体"/>
          <w:sz w:val="21"/>
          <w:szCs w:val="21"/>
        </w:rPr>
        <w:t xml:space="preserve">电话：</w:t>
      </w:r>
      <w:r>
        <w:rPr>
          <w:rFonts w:ascii="宋体" w:hAnsi="宋体" w:eastAsia="宋体"/>
          <w:sz w:val="21"/>
          <w:szCs w:val="21"/>
          <w:u w:val="single"/>
        </w:rPr>
        <w:t xml:space="preserve">                                     </w:t>
      </w:r>
      <w:r/>
    </w:p>
    <w:p>
      <w:pPr>
        <w:spacing w:line="276" w:lineRule="auto"/>
        <w:rPr>
          <w:rFonts w:ascii="宋体" w:hAnsi="宋体" w:eastAsia="宋体"/>
          <w:sz w:val="21"/>
          <w:szCs w:val="21"/>
          <w:u w:val="single"/>
        </w:rPr>
      </w:pPr>
      <w:r>
        <w:rPr>
          <w:rFonts w:hint="eastAsia" w:ascii="宋体" w:hAnsi="宋体" w:eastAsia="宋体"/>
          <w:sz w:val="21"/>
          <w:szCs w:val="21"/>
        </w:rPr>
        <w:t xml:space="preserve">传真：</w:t>
      </w:r>
      <w:r>
        <w:rPr>
          <w:rFonts w:ascii="宋体" w:hAnsi="宋体" w:eastAsia="宋体"/>
          <w:sz w:val="21"/>
          <w:szCs w:val="21"/>
          <w:u w:val="single"/>
        </w:rPr>
        <w:t xml:space="preserve">                                     </w:t>
      </w:r>
      <w:r/>
    </w:p>
    <w:p>
      <w:pPr>
        <w:spacing w:line="276" w:lineRule="auto"/>
        <w:rPr>
          <w:rFonts w:ascii="宋体" w:hAnsi="宋体" w:eastAsia="宋体"/>
          <w:sz w:val="21"/>
          <w:szCs w:val="21"/>
        </w:rPr>
      </w:pPr>
      <w:r>
        <w:rPr>
          <w:rFonts w:hint="eastAsia" w:ascii="宋体" w:hAnsi="宋体" w:eastAsia="宋体"/>
          <w:sz w:val="21"/>
          <w:szCs w:val="21"/>
        </w:rPr>
        <w:t xml:space="preserve">电子邮件：</w:t>
      </w:r>
      <w:r>
        <w:rPr>
          <w:rFonts w:ascii="宋体" w:hAnsi="宋体" w:eastAsia="宋体"/>
          <w:sz w:val="21"/>
          <w:szCs w:val="21"/>
          <w:u w:val="single"/>
        </w:rPr>
        <w:t xml:space="preserve">                                 </w:t>
      </w:r>
      <w:r/>
    </w:p>
    <w:p>
      <w:pPr>
        <w:spacing w:line="276" w:lineRule="auto"/>
        <w:rPr>
          <w:rFonts w:ascii="宋体" w:hAnsi="宋体" w:eastAsia="宋体"/>
          <w:sz w:val="21"/>
          <w:szCs w:val="21"/>
          <w:u w:val="single"/>
        </w:rPr>
      </w:pPr>
      <w:r>
        <w:rPr>
          <w:rFonts w:hint="eastAsia" w:ascii="宋体" w:hAnsi="宋体" w:eastAsia="宋体"/>
          <w:sz w:val="21"/>
          <w:szCs w:val="21"/>
        </w:rPr>
        <w:t xml:space="preserve">邮编：</w:t>
      </w:r>
      <w:r>
        <w:rPr>
          <w:rFonts w:ascii="宋体" w:hAnsi="宋体" w:eastAsia="宋体"/>
          <w:sz w:val="21"/>
          <w:szCs w:val="21"/>
          <w:u w:val="single"/>
        </w:rPr>
        <w:t xml:space="preserve">                                     </w:t>
      </w:r>
      <w:r/>
    </w:p>
    <w:p>
      <w:pPr>
        <w:spacing w:line="276" w:lineRule="auto"/>
        <w:rPr>
          <w:rFonts w:ascii="宋体" w:hAnsi="宋体" w:eastAsia="宋体"/>
          <w:sz w:val="21"/>
          <w:szCs w:val="21"/>
        </w:rPr>
      </w:pPr>
      <w:r>
        <w:rPr>
          <w:rFonts w:hint="eastAsia" w:ascii="宋体" w:hAnsi="宋体" w:eastAsia="宋体"/>
          <w:sz w:val="21"/>
          <w:szCs w:val="21"/>
        </w:rPr>
        <w:t xml:space="preserve">法定代表人或代理人(签字或签章)：</w:t>
      </w:r>
      <w:r>
        <w:rPr>
          <w:rFonts w:ascii="宋体" w:hAnsi="宋体" w:eastAsia="宋体"/>
          <w:sz w:val="21"/>
          <w:szCs w:val="21"/>
          <w:u w:val="single"/>
        </w:rPr>
        <w:t xml:space="preserve">           </w:t>
      </w:r>
      <w:r/>
    </w:p>
    <w:p>
      <w:pPr>
        <w:spacing w:line="276" w:lineRule="auto"/>
        <w:rPr>
          <w:rFonts w:ascii="宋体" w:hAnsi="宋体" w:eastAsia="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ascii="宋体" w:hAnsi="宋体" w:eastAsia="宋体"/>
          <w:b/>
          <w:sz w:val="24"/>
          <w:szCs w:val="24"/>
        </w:rPr>
        <w:outlineLvl w:val="1"/>
      </w:pPr>
      <w:r/>
      <w:bookmarkStart w:id="95" w:name="_Toc475522895"/>
      <w:r>
        <w:rPr>
          <w:rFonts w:hint="eastAsia" w:ascii="宋体" w:hAnsi="宋体" w:eastAsia="宋体"/>
          <w:b/>
          <w:sz w:val="24"/>
          <w:szCs w:val="24"/>
        </w:rPr>
        <w:t xml:space="preserve">技术要求偏离表</w:t>
      </w:r>
      <w:bookmarkEnd w:id="95"/>
      <w:r/>
      <w:r/>
    </w:p>
    <w:p>
      <w:pPr>
        <w:jc w:val="center"/>
        <w:spacing w:line="276" w:lineRule="auto"/>
        <w:rPr>
          <w:rFonts w:ascii="宋体" w:hAnsi="宋体" w:eastAsia="宋体" w:cs="宋体"/>
          <w:b/>
          <w:sz w:val="24"/>
          <w:szCs w:val="24"/>
        </w:rPr>
      </w:pPr>
      <w:r>
        <w:rPr>
          <w:rFonts w:hint="eastAsia" w:ascii="宋体" w:hAnsi="宋体" w:eastAsia="宋体" w:cs="宋体"/>
          <w:b/>
          <w:sz w:val="24"/>
          <w:szCs w:val="24"/>
        </w:rPr>
        <w:t xml:space="preserve">技术要求偏离表</w:t>
      </w:r>
      <w:r/>
    </w:p>
    <w:p>
      <w:pPr>
        <w:rPr>
          <w:rFonts w:ascii="宋体" w:hAnsi="宋体" w:eastAsia="宋体"/>
          <w:sz w:val="21"/>
          <w:szCs w:val="21"/>
          <w:lang w:val="zh-CN"/>
        </w:rPr>
      </w:pPr>
      <w:r>
        <w:rPr>
          <w:rFonts w:hint="eastAsia" w:ascii="宋体" w:hAnsi="宋体" w:eastAsia="宋体"/>
          <w:sz w:val="21"/>
          <w:szCs w:val="21"/>
          <w:lang w:val="zh-CN"/>
        </w:rPr>
        <w:t xml:space="preserve">项目名称：</w:t>
      </w:r>
      <w:r>
        <w:rPr>
          <w:rFonts w:hint="eastAsia" w:ascii="宋体" w:hAnsi="宋体" w:eastAsia="宋体"/>
          <w:sz w:val="21"/>
          <w:szCs w:val="21"/>
        </w:rPr>
        <w:t xml:space="preserve">电子政务安全治理服务项目</w:t>
      </w:r>
      <w:r/>
    </w:p>
    <w:p>
      <w:pPr>
        <w:rPr>
          <w:rFonts w:ascii="宋体" w:hAnsi="宋体" w:eastAsia="宋体"/>
          <w:sz w:val="21"/>
          <w:szCs w:val="21"/>
          <w:lang w:val="zh-CN"/>
        </w:rPr>
      </w:pPr>
      <w:r>
        <w:rPr>
          <w:rFonts w:ascii="宋体" w:hAnsi="宋体" w:eastAsia="宋体"/>
          <w:sz w:val="21"/>
          <w:szCs w:val="21"/>
          <w:lang w:val="zh-CN"/>
        </w:rPr>
        <w:t xml:space="preserve">采购编号：</w:t>
      </w:r>
      <w:r>
        <w:rPr>
          <w:rFonts w:hint="eastAsia" w:ascii="宋体" w:hAnsi="宋体" w:eastAsia="宋体"/>
          <w:sz w:val="21"/>
          <w:szCs w:val="21"/>
          <w:lang w:val="zh-CN"/>
        </w:rPr>
        <w:t xml:space="preserve">JSZC-320505-HYTZ-C2025-0032</w:t>
      </w:r>
      <w:r/>
    </w:p>
    <w:tbl>
      <w:tblPr>
        <w:tblW w:w="101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2126"/>
        <w:gridCol w:w="2098"/>
        <w:gridCol w:w="2693"/>
        <w:gridCol w:w="1479"/>
        <w:gridCol w:w="865"/>
      </w:tblGrid>
      <w:tr>
        <w:trPr>
          <w:trHeight w:val="300"/>
        </w:trPr>
        <w:tc>
          <w:tcPr>
            <w:tcW w:w="846"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序号</w:t>
            </w:r>
            <w:r/>
          </w:p>
        </w:tc>
        <w:tc>
          <w:tcPr>
            <w:tcW w:w="2126"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项目</w:t>
            </w:r>
            <w:r>
              <w:rPr>
                <w:rFonts w:hint="eastAsia" w:ascii="宋体" w:hAnsi="宋体" w:eastAsia="宋体"/>
                <w:sz w:val="21"/>
                <w:szCs w:val="21"/>
              </w:rPr>
              <w:t xml:space="preserve">内容</w:t>
            </w:r>
            <w:r/>
          </w:p>
        </w:tc>
        <w:tc>
          <w:tcPr>
            <w:tcW w:w="2098"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采购要求</w:t>
            </w:r>
            <w:r/>
          </w:p>
        </w:tc>
        <w:tc>
          <w:tcPr>
            <w:tcW w:w="2693"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响应要求</w:t>
            </w:r>
            <w:r/>
          </w:p>
        </w:tc>
        <w:tc>
          <w:tcPr>
            <w:tcW w:w="1479"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偏离</w:t>
            </w:r>
            <w:r>
              <w:rPr>
                <w:rFonts w:ascii="宋体" w:hAnsi="宋体" w:eastAsia="宋体"/>
                <w:sz w:val="21"/>
                <w:szCs w:val="21"/>
              </w:rPr>
              <w:t xml:space="preserve">说明</w:t>
            </w:r>
            <w:r/>
          </w:p>
        </w:tc>
        <w:tc>
          <w:tcPr>
            <w:tcW w:w="865"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备注</w:t>
            </w:r>
            <w:r/>
          </w:p>
        </w:tc>
      </w:tr>
      <w:tr>
        <w:trPr>
          <w:trHeight w:val="300"/>
        </w:trPr>
        <w:tc>
          <w:tcPr>
            <w:tcW w:w="846"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w:t>
            </w:r>
            <w:r/>
          </w:p>
        </w:tc>
        <w:tc>
          <w:tcPr>
            <w:tcW w:w="2126"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项目背景</w:t>
            </w:r>
            <w:r/>
          </w:p>
        </w:tc>
        <w:tc>
          <w:tcPr>
            <w:tcW w:w="2098"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2693"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479"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86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00"/>
        </w:trPr>
        <w:tc>
          <w:tcPr>
            <w:tcW w:w="846"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2</w:t>
            </w:r>
            <w:r/>
          </w:p>
        </w:tc>
        <w:tc>
          <w:tcPr>
            <w:tcW w:w="2126"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项目目标</w:t>
            </w:r>
            <w:r/>
          </w:p>
        </w:tc>
        <w:tc>
          <w:tcPr>
            <w:tcW w:w="2098"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2693"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479"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86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00"/>
        </w:trPr>
        <w:tc>
          <w:tcPr>
            <w:tcW w:w="846"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3</w:t>
            </w:r>
            <w:r/>
          </w:p>
        </w:tc>
        <w:tc>
          <w:tcPr>
            <w:tcW w:w="2126"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服务内容</w:t>
            </w:r>
            <w:r/>
          </w:p>
        </w:tc>
        <w:tc>
          <w:tcPr>
            <w:tcW w:w="2098"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2693"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479"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86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00"/>
        </w:trPr>
        <w:tc>
          <w:tcPr>
            <w:tcW w:w="846"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4</w:t>
            </w:r>
            <w:r/>
          </w:p>
        </w:tc>
        <w:tc>
          <w:tcPr>
            <w:tcW w:w="2126"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服务支撑产品要求</w:t>
            </w:r>
            <w:r/>
          </w:p>
        </w:tc>
        <w:tc>
          <w:tcPr>
            <w:tcW w:w="2098"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2693"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479"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86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00"/>
        </w:trPr>
        <w:tc>
          <w:tcPr>
            <w:tcW w:w="846"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5</w:t>
            </w:r>
            <w:r/>
          </w:p>
        </w:tc>
        <w:tc>
          <w:tcPr>
            <w:tcW w:w="2126"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服务交付成果</w:t>
            </w:r>
            <w:r/>
          </w:p>
        </w:tc>
        <w:tc>
          <w:tcPr>
            <w:tcW w:w="2098"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2693"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479"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86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00"/>
        </w:trPr>
        <w:tc>
          <w:tcPr>
            <w:tcW w:w="846"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6</w:t>
            </w:r>
            <w:r/>
          </w:p>
        </w:tc>
        <w:tc>
          <w:tcPr>
            <w:tcW w:w="2126"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成果质量要求</w:t>
            </w:r>
            <w:r/>
          </w:p>
        </w:tc>
        <w:tc>
          <w:tcPr>
            <w:tcW w:w="2098"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2693"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479"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86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00"/>
        </w:trPr>
        <w:tc>
          <w:tcPr>
            <w:tcW w:w="846"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7</w:t>
            </w:r>
            <w:r/>
          </w:p>
        </w:tc>
        <w:tc>
          <w:tcPr>
            <w:tcW w:w="2126"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实施团队要求</w:t>
            </w:r>
            <w:r/>
          </w:p>
        </w:tc>
        <w:tc>
          <w:tcPr>
            <w:tcW w:w="2098"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2693"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479"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86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00"/>
        </w:trPr>
        <w:tc>
          <w:tcPr>
            <w:tcW w:w="846"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8</w:t>
            </w:r>
            <w:r/>
          </w:p>
        </w:tc>
        <w:tc>
          <w:tcPr>
            <w:tcW w:w="2126"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其他服务要求</w:t>
            </w:r>
            <w:r/>
          </w:p>
        </w:tc>
        <w:tc>
          <w:tcPr>
            <w:tcW w:w="2098"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2693"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479"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86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00"/>
        </w:trPr>
        <w:tc>
          <w:tcPr>
            <w:tcW w:w="846"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9</w:t>
            </w:r>
            <w:r/>
          </w:p>
        </w:tc>
        <w:tc>
          <w:tcPr>
            <w:tcW w:w="2126"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验收要求</w:t>
            </w:r>
            <w:r/>
          </w:p>
        </w:tc>
        <w:tc>
          <w:tcPr>
            <w:tcW w:w="2098"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2693"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479"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86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00"/>
        </w:trPr>
        <w:tc>
          <w:tcPr>
            <w:tcW w:w="846"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0</w:t>
            </w:r>
            <w:r/>
          </w:p>
        </w:tc>
        <w:tc>
          <w:tcPr>
            <w:tcW w:w="2126" w:type="dxa"/>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服务质量考核要求</w:t>
            </w:r>
            <w:r/>
          </w:p>
        </w:tc>
        <w:tc>
          <w:tcPr>
            <w:tcW w:w="2098"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2693"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1479"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tcW w:w="865" w:type="dxa"/>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300"/>
        </w:trPr>
        <w:tc>
          <w:tcPr>
            <w:tcW w:w="846"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w:t>
            </w:r>
            <w:r/>
          </w:p>
        </w:tc>
        <w:tc>
          <w:tcPr>
            <w:tcW w:w="2126"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p>
        </w:tc>
        <w:tc>
          <w:tcPr>
            <w:tcW w:w="2098"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w:t>
            </w:r>
            <w:r/>
          </w:p>
        </w:tc>
        <w:tc>
          <w:tcPr>
            <w:tcW w:w="2693"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w:t>
            </w:r>
            <w:r/>
          </w:p>
        </w:tc>
        <w:tc>
          <w:tcPr>
            <w:tcW w:w="1479"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w:t>
            </w:r>
            <w:r/>
          </w:p>
        </w:tc>
        <w:tc>
          <w:tcPr>
            <w:tcW w:w="865"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bl>
    <w:p>
      <w:pPr>
        <w:spacing w:line="276" w:lineRule="auto"/>
        <w:rPr>
          <w:rFonts w:ascii="宋体" w:hAnsi="宋体" w:eastAsia="宋体"/>
          <w:sz w:val="21"/>
          <w:szCs w:val="21"/>
        </w:rPr>
      </w:pPr>
      <w:r>
        <w:rPr>
          <w:rFonts w:hint="eastAsia" w:ascii="宋体" w:hAnsi="宋体" w:eastAsia="宋体"/>
          <w:sz w:val="21"/>
          <w:szCs w:val="21"/>
        </w:rPr>
        <w:t xml:space="preserve">备注：</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1.供应商提交的响应文件中与磋商文件的技术部分的要求有不同时，应在本表中把磋商文件要求与实际响应内容逐项对应列出，并在“偏离说明”项下填写以下内容：优于的，填写“正偏离”；符合的，填写“无偏离”；未在上表中说明的，将被认为</w:t>
      </w:r>
      <w:r>
        <w:rPr>
          <w:rFonts w:hint="eastAsia" w:ascii="宋体" w:hAnsi="宋体" w:eastAsia="宋体" w:cs="宋体"/>
          <w:sz w:val="21"/>
          <w:szCs w:val="21"/>
        </w:rPr>
        <w:t xml:space="preserve">完全响应</w:t>
      </w:r>
      <w:r>
        <w:rPr>
          <w:rFonts w:hint="eastAsia" w:ascii="宋体" w:hAnsi="宋体" w:eastAsia="宋体" w:cs="宋体"/>
          <w:sz w:val="21"/>
          <w:szCs w:val="21"/>
        </w:rPr>
        <w:t xml:space="preserve">磋商文件的规定。</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2.若事项较多，供应商可根据响应内容的实际情况另纸说明。</w:t>
      </w:r>
      <w:r/>
    </w:p>
    <w:p>
      <w:pPr>
        <w:ind w:right="-143" w:firstLine="3675"/>
        <w:rPr>
          <w:rFonts w:ascii="宋体" w:hAnsi="宋体" w:eastAsia="宋体" w:cs="宋体"/>
          <w:sz w:val="21"/>
          <w:szCs w:val="21"/>
          <w:u w:val="single"/>
        </w:rPr>
      </w:pPr>
      <w:r>
        <w:rPr>
          <w:rFonts w:hint="eastAsia" w:ascii="宋体" w:hAnsi="宋体" w:eastAsia="宋体" w:cs="宋体"/>
          <w:sz w:val="21"/>
          <w:szCs w:val="21"/>
        </w:rPr>
        <w:t xml:space="preserve">供应商名称（公章）：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right="-143" w:firstLine="3675"/>
        <w:rPr>
          <w:rFonts w:ascii="宋体" w:hAnsi="宋体" w:eastAsia="宋体" w:cs="宋体"/>
          <w:sz w:val="21"/>
          <w:szCs w:val="21"/>
          <w:u w:val="single"/>
        </w:rPr>
      </w:pPr>
      <w:r>
        <w:rPr>
          <w:rFonts w:hint="eastAsia" w:ascii="宋体" w:hAnsi="宋体" w:eastAsia="宋体" w:cs="宋体"/>
          <w:sz w:val="21"/>
          <w:szCs w:val="21"/>
        </w:rPr>
        <w:t xml:space="preserve">法定代表人或授权代表（签字或</w:t>
      </w:r>
      <w:r>
        <w:rPr>
          <w:rFonts w:ascii="宋体" w:hAnsi="宋体" w:eastAsia="宋体" w:cs="宋体"/>
          <w:sz w:val="21"/>
          <w:szCs w:val="21"/>
        </w:rPr>
        <w:t xml:space="preserve">盖章</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right="-143" w:firstLine="3675"/>
        <w:rPr>
          <w:rFonts w:ascii="宋体" w:hAnsi="宋体" w:eastAsia="宋体"/>
          <w:sz w:val="21"/>
          <w:szCs w:val="21"/>
        </w:rPr>
      </w:pPr>
      <w:r>
        <w:rPr>
          <w:rFonts w:hint="eastAsia" w:ascii="宋体" w:hAnsi="宋体" w:eastAsia="宋体"/>
          <w:sz w:val="21"/>
          <w:szCs w:val="21"/>
        </w:rPr>
        <w:t xml:space="preserve">日期：</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p>
    <w:p>
      <w:r/>
      <w:r/>
    </w:p>
    <w:p>
      <w:pPr>
        <w:rPr>
          <w:rFonts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ascii="宋体" w:hAnsi="宋体" w:eastAsia="宋体"/>
          <w:b/>
          <w:sz w:val="24"/>
          <w:szCs w:val="24"/>
        </w:rPr>
        <w:outlineLvl w:val="1"/>
      </w:pPr>
      <w:r/>
      <w:bookmarkStart w:id="96" w:name="_Toc496011926"/>
      <w:r>
        <w:rPr>
          <w:rFonts w:hint="eastAsia" w:ascii="宋体" w:hAnsi="宋体" w:eastAsia="宋体"/>
          <w:b/>
          <w:sz w:val="24"/>
          <w:szCs w:val="24"/>
        </w:rPr>
        <w:t xml:space="preserve">商务条款偏离表</w:t>
      </w:r>
      <w:r/>
    </w:p>
    <w:p>
      <w:pPr>
        <w:ind w:left="170"/>
        <w:jc w:val="center"/>
        <w:spacing w:line="276" w:lineRule="auto"/>
        <w:rPr>
          <w:rFonts w:ascii="宋体" w:hAnsi="宋体" w:eastAsia="宋体"/>
          <w:b/>
          <w:bCs/>
          <w:sz w:val="24"/>
          <w:szCs w:val="24"/>
        </w:rPr>
      </w:pPr>
      <w:r>
        <w:rPr>
          <w:rFonts w:hint="eastAsia" w:ascii="宋体" w:hAnsi="宋体" w:eastAsia="宋体"/>
          <w:b/>
          <w:sz w:val="24"/>
          <w:szCs w:val="24"/>
        </w:rPr>
        <w:t xml:space="preserve">商务条款偏离</w:t>
      </w:r>
      <w:r>
        <w:rPr>
          <w:rFonts w:ascii="宋体" w:hAnsi="宋体" w:eastAsia="宋体"/>
          <w:b/>
          <w:sz w:val="24"/>
          <w:szCs w:val="24"/>
        </w:rPr>
        <w:t xml:space="preserve">表</w:t>
      </w:r>
      <w:r/>
    </w:p>
    <w:p>
      <w:pPr>
        <w:spacing w:line="276" w:lineRule="auto"/>
        <w:rPr>
          <w:rFonts w:ascii="宋体" w:hAnsi="宋体" w:eastAsia="宋体"/>
          <w:sz w:val="21"/>
          <w:szCs w:val="21"/>
        </w:rPr>
      </w:pPr>
      <w:r>
        <w:rPr>
          <w:rFonts w:hint="eastAsia" w:ascii="宋体" w:hAnsi="宋体" w:eastAsia="宋体"/>
          <w:sz w:val="21"/>
          <w:szCs w:val="21"/>
        </w:rPr>
        <w:t xml:space="preserve">项目名称：电子政务安全治理服务项目</w:t>
      </w:r>
      <w:r/>
    </w:p>
    <w:p>
      <w:pPr>
        <w:spacing w:line="276" w:lineRule="auto"/>
        <w:rPr>
          <w:rFonts w:ascii="宋体" w:hAnsi="宋体" w:eastAsia="宋体"/>
          <w:sz w:val="21"/>
          <w:szCs w:val="21"/>
        </w:rPr>
      </w:pPr>
      <w:r>
        <w:rPr>
          <w:rFonts w:hint="eastAsia" w:ascii="宋体" w:hAnsi="宋体" w:eastAsia="宋体"/>
          <w:sz w:val="21"/>
          <w:szCs w:val="21"/>
        </w:rPr>
        <w:t xml:space="preserve">采购编号：</w:t>
      </w:r>
      <w:r>
        <w:rPr>
          <w:rFonts w:ascii="宋体" w:hAnsi="宋体" w:eastAsia="宋体"/>
          <w:sz w:val="21"/>
          <w:szCs w:val="21"/>
        </w:rPr>
        <w:t xml:space="preserve">JSZC-320505-HYTZ-C2025-0032</w:t>
      </w:r>
      <w:r/>
    </w:p>
    <w:tbl>
      <w:tblPr>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2"/>
        <w:gridCol w:w="2243"/>
        <w:gridCol w:w="2805"/>
        <w:gridCol w:w="2805"/>
        <w:gridCol w:w="1277"/>
      </w:tblGrid>
      <w:tr>
        <w:trPr>
          <w:jc w:val="center"/>
          <w:trHeight w:val="413" w:hRule="exact"/>
        </w:trPr>
        <w:tc>
          <w:tcPr>
            <w:tcW w:w="832"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序号</w:t>
            </w:r>
            <w:r/>
          </w:p>
        </w:tc>
        <w:tc>
          <w:tcPr>
            <w:tcW w:w="2243"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磋商文件要求</w:t>
            </w:r>
            <w:r/>
          </w:p>
        </w:tc>
        <w:tc>
          <w:tcPr>
            <w:tcW w:w="280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供应商响应</w:t>
            </w:r>
            <w:r/>
          </w:p>
        </w:tc>
        <w:tc>
          <w:tcPr>
            <w:tcW w:w="280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偏离说明</w:t>
            </w:r>
            <w:r/>
          </w:p>
        </w:tc>
        <w:tc>
          <w:tcPr>
            <w:tcW w:w="1277"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备注</w:t>
            </w:r>
            <w:r/>
          </w:p>
        </w:tc>
      </w:tr>
      <w:tr>
        <w:trPr>
          <w:jc w:val="center"/>
          <w:trHeight w:val="413" w:hRule="exact"/>
        </w:trPr>
        <w:tc>
          <w:tcPr>
            <w:tcW w:w="832"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w:t>
            </w:r>
            <w:r/>
          </w:p>
        </w:tc>
        <w:tc>
          <w:tcPr>
            <w:tcW w:w="2243"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合同履行期限</w:t>
            </w:r>
            <w:r/>
          </w:p>
        </w:tc>
        <w:tc>
          <w:tcPr>
            <w:tcW w:w="2805" w:type="dxa"/>
            <w:textDirection w:val="lrTb"/>
            <w:noWrap w:val="false"/>
          </w:tcPr>
          <w:p>
            <w:pPr>
              <w:jc w:val="center"/>
              <w:rPr>
                <w:rFonts w:ascii="宋体" w:hAnsi="宋体" w:eastAsia="宋体"/>
                <w:sz w:val="21"/>
                <w:szCs w:val="21"/>
              </w:rPr>
            </w:pPr>
            <w:r>
              <w:rPr>
                <w:rFonts w:ascii="宋体" w:hAnsi="宋体" w:eastAsia="宋体"/>
                <w:sz w:val="21"/>
                <w:szCs w:val="21"/>
              </w:rPr>
            </w:r>
            <w:r/>
          </w:p>
        </w:tc>
        <w:tc>
          <w:tcPr>
            <w:tcW w:w="2805" w:type="dxa"/>
            <w:vAlign w:val="center"/>
            <w:textDirection w:val="lrTb"/>
            <w:noWrap w:val="false"/>
          </w:tcPr>
          <w:p>
            <w:pPr>
              <w:rPr>
                <w:rFonts w:ascii="宋体" w:hAnsi="宋体" w:eastAsia="宋体"/>
                <w:sz w:val="21"/>
                <w:szCs w:val="21"/>
              </w:rPr>
            </w:pPr>
            <w:r>
              <w:rPr>
                <w:rFonts w:ascii="宋体" w:hAnsi="宋体" w:eastAsia="宋体"/>
                <w:sz w:val="21"/>
                <w:szCs w:val="21"/>
              </w:rPr>
            </w:r>
            <w:r/>
          </w:p>
        </w:tc>
        <w:tc>
          <w:tcPr>
            <w:tcW w:w="1277" w:type="dxa"/>
            <w:vAlign w:val="center"/>
            <w:textDirection w:val="lrTb"/>
            <w:noWrap w:val="false"/>
          </w:tcPr>
          <w:p>
            <w:pPr>
              <w:rPr>
                <w:rFonts w:ascii="宋体" w:hAnsi="宋体" w:eastAsia="宋体"/>
                <w:sz w:val="21"/>
                <w:szCs w:val="21"/>
              </w:rPr>
            </w:pPr>
            <w:r>
              <w:rPr>
                <w:rFonts w:ascii="宋体" w:hAnsi="宋体" w:eastAsia="宋体"/>
                <w:sz w:val="21"/>
                <w:szCs w:val="21"/>
              </w:rPr>
            </w:r>
            <w:r/>
          </w:p>
        </w:tc>
      </w:tr>
      <w:tr>
        <w:trPr>
          <w:jc w:val="center"/>
          <w:trHeight w:val="413" w:hRule="exact"/>
        </w:trPr>
        <w:tc>
          <w:tcPr>
            <w:tcW w:w="832" w:type="dxa"/>
            <w:vAlign w:val="center"/>
            <w:textDirection w:val="lrTb"/>
            <w:noWrap w:val="false"/>
          </w:tcPr>
          <w:p>
            <w:pPr>
              <w:jc w:val="center"/>
              <w:rPr>
                <w:rFonts w:ascii="宋体" w:hAnsi="宋体" w:eastAsia="宋体"/>
                <w:sz w:val="21"/>
                <w:szCs w:val="21"/>
              </w:rPr>
            </w:pPr>
            <w:r>
              <w:rPr>
                <w:rFonts w:ascii="宋体" w:hAnsi="宋体" w:eastAsia="宋体"/>
                <w:sz w:val="21"/>
                <w:szCs w:val="21"/>
                <w:lang w:val="zh-CN"/>
              </w:rPr>
              <w:t xml:space="preserve">2</w:t>
            </w:r>
            <w:r/>
          </w:p>
        </w:tc>
        <w:tc>
          <w:tcPr>
            <w:tcW w:w="2243"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付款方式及比例</w:t>
            </w:r>
            <w:r/>
          </w:p>
        </w:tc>
        <w:tc>
          <w:tcPr>
            <w:tcW w:w="2805" w:type="dxa"/>
            <w:textDirection w:val="lrTb"/>
            <w:noWrap w:val="false"/>
          </w:tcPr>
          <w:p>
            <w:pPr>
              <w:jc w:val="center"/>
              <w:rPr>
                <w:rFonts w:ascii="宋体" w:hAnsi="宋体" w:eastAsia="宋体"/>
                <w:sz w:val="21"/>
                <w:szCs w:val="21"/>
              </w:rPr>
            </w:pPr>
            <w:r>
              <w:rPr>
                <w:rFonts w:ascii="宋体" w:hAnsi="宋体" w:eastAsia="宋体"/>
                <w:sz w:val="21"/>
                <w:szCs w:val="21"/>
              </w:rPr>
            </w:r>
            <w:r/>
          </w:p>
        </w:tc>
        <w:tc>
          <w:tcPr>
            <w:tcW w:w="2805" w:type="dxa"/>
            <w:vAlign w:val="center"/>
            <w:textDirection w:val="lrTb"/>
            <w:noWrap w:val="false"/>
          </w:tcPr>
          <w:p>
            <w:pPr>
              <w:rPr>
                <w:rFonts w:ascii="宋体" w:hAnsi="宋体" w:eastAsia="宋体"/>
                <w:sz w:val="21"/>
                <w:szCs w:val="21"/>
              </w:rPr>
            </w:pPr>
            <w:r>
              <w:rPr>
                <w:rFonts w:ascii="宋体" w:hAnsi="宋体" w:eastAsia="宋体"/>
                <w:sz w:val="21"/>
                <w:szCs w:val="21"/>
              </w:rPr>
            </w:r>
            <w:r/>
          </w:p>
        </w:tc>
        <w:tc>
          <w:tcPr>
            <w:tcW w:w="1277" w:type="dxa"/>
            <w:vAlign w:val="center"/>
            <w:textDirection w:val="lrTb"/>
            <w:noWrap w:val="false"/>
          </w:tcPr>
          <w:p>
            <w:pPr>
              <w:rPr>
                <w:rFonts w:ascii="宋体" w:hAnsi="宋体" w:eastAsia="宋体"/>
                <w:sz w:val="21"/>
                <w:szCs w:val="21"/>
              </w:rPr>
            </w:pPr>
            <w:r>
              <w:rPr>
                <w:rFonts w:ascii="宋体" w:hAnsi="宋体" w:eastAsia="宋体"/>
                <w:sz w:val="21"/>
                <w:szCs w:val="21"/>
              </w:rPr>
            </w:r>
            <w:r/>
          </w:p>
        </w:tc>
      </w:tr>
      <w:tr>
        <w:trPr>
          <w:jc w:val="center"/>
          <w:trHeight w:val="413" w:hRule="exact"/>
        </w:trPr>
        <w:tc>
          <w:tcPr>
            <w:tcW w:w="832" w:type="dxa"/>
            <w:vAlign w:val="center"/>
            <w:textDirection w:val="lrTb"/>
            <w:noWrap w:val="false"/>
          </w:tcPr>
          <w:p>
            <w:pPr>
              <w:jc w:val="center"/>
              <w:rPr>
                <w:rFonts w:ascii="宋体" w:hAnsi="宋体" w:eastAsia="宋体"/>
                <w:sz w:val="21"/>
                <w:szCs w:val="21"/>
                <w:lang w:val="zh-CN"/>
              </w:rPr>
            </w:pPr>
            <w:r>
              <w:rPr>
                <w:rFonts w:ascii="宋体" w:hAnsi="宋体" w:eastAsia="宋体"/>
                <w:sz w:val="21"/>
                <w:szCs w:val="21"/>
              </w:rPr>
              <w:t xml:space="preserve">3</w:t>
            </w:r>
            <w:r/>
          </w:p>
        </w:tc>
        <w:tc>
          <w:tcPr>
            <w:tcW w:w="2243"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违约责任</w:t>
            </w:r>
            <w:r/>
          </w:p>
        </w:tc>
        <w:tc>
          <w:tcPr>
            <w:tcW w:w="2805" w:type="dxa"/>
            <w:textDirection w:val="lrTb"/>
            <w:noWrap w:val="false"/>
          </w:tcPr>
          <w:p>
            <w:pPr>
              <w:jc w:val="center"/>
              <w:rPr>
                <w:rFonts w:ascii="宋体" w:hAnsi="宋体" w:eastAsia="宋体"/>
                <w:sz w:val="21"/>
                <w:szCs w:val="21"/>
              </w:rPr>
            </w:pPr>
            <w:r>
              <w:rPr>
                <w:rFonts w:ascii="宋体" w:hAnsi="宋体" w:eastAsia="宋体"/>
                <w:sz w:val="21"/>
                <w:szCs w:val="21"/>
              </w:rPr>
            </w:r>
            <w:r/>
          </w:p>
        </w:tc>
        <w:tc>
          <w:tcPr>
            <w:tcW w:w="2805" w:type="dxa"/>
            <w:vAlign w:val="center"/>
            <w:textDirection w:val="lrTb"/>
            <w:noWrap w:val="false"/>
          </w:tcPr>
          <w:p>
            <w:pPr>
              <w:rPr>
                <w:rFonts w:ascii="宋体" w:hAnsi="宋体" w:eastAsia="宋体"/>
                <w:sz w:val="21"/>
                <w:szCs w:val="21"/>
                <w:lang w:val="zh-CN"/>
              </w:rPr>
            </w:pPr>
            <w:r>
              <w:rPr>
                <w:rFonts w:ascii="宋体" w:hAnsi="宋体" w:eastAsia="宋体"/>
                <w:sz w:val="21"/>
                <w:szCs w:val="21"/>
                <w:lang w:val="zh-CN"/>
              </w:rPr>
            </w:r>
            <w:r/>
          </w:p>
        </w:tc>
        <w:tc>
          <w:tcPr>
            <w:tcW w:w="1277" w:type="dxa"/>
            <w:vAlign w:val="center"/>
            <w:textDirection w:val="lrTb"/>
            <w:noWrap w:val="false"/>
          </w:tcPr>
          <w:p>
            <w:pPr>
              <w:rPr>
                <w:rFonts w:ascii="宋体" w:hAnsi="宋体" w:eastAsia="宋体"/>
                <w:sz w:val="21"/>
                <w:szCs w:val="21"/>
                <w:lang w:val="zh-CN"/>
              </w:rPr>
            </w:pPr>
            <w:r>
              <w:rPr>
                <w:rFonts w:ascii="宋体" w:hAnsi="宋体" w:eastAsia="宋体"/>
                <w:sz w:val="21"/>
                <w:szCs w:val="21"/>
                <w:lang w:val="zh-CN"/>
              </w:rPr>
            </w:r>
            <w:r/>
          </w:p>
        </w:tc>
      </w:tr>
      <w:tr>
        <w:trPr>
          <w:jc w:val="center"/>
          <w:trHeight w:val="413" w:hRule="exact"/>
        </w:trPr>
        <w:tc>
          <w:tcPr>
            <w:tcW w:w="832" w:type="dxa"/>
            <w:vAlign w:val="center"/>
            <w:textDirection w:val="lrTb"/>
            <w:noWrap w:val="false"/>
          </w:tcPr>
          <w:p>
            <w:pPr>
              <w:jc w:val="center"/>
              <w:rPr>
                <w:rFonts w:ascii="宋体" w:hAnsi="宋体" w:eastAsia="宋体"/>
                <w:sz w:val="21"/>
                <w:szCs w:val="21"/>
              </w:rPr>
            </w:pPr>
            <w:r>
              <w:rPr>
                <w:rFonts w:ascii="宋体" w:hAnsi="宋体" w:eastAsia="宋体"/>
                <w:sz w:val="21"/>
                <w:szCs w:val="21"/>
                <w:lang w:val="zh-CN"/>
              </w:rPr>
              <w:t xml:space="preserve">4</w:t>
            </w:r>
            <w:r/>
          </w:p>
        </w:tc>
        <w:tc>
          <w:tcPr>
            <w:tcW w:w="2243"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其他合同条款</w:t>
            </w:r>
            <w:r/>
          </w:p>
        </w:tc>
        <w:tc>
          <w:tcPr>
            <w:tcW w:w="2805" w:type="dxa"/>
            <w:textDirection w:val="lrTb"/>
            <w:noWrap w:val="false"/>
          </w:tcPr>
          <w:p>
            <w:pPr>
              <w:jc w:val="center"/>
              <w:rPr>
                <w:rFonts w:ascii="宋体" w:hAnsi="宋体" w:eastAsia="宋体"/>
                <w:sz w:val="21"/>
                <w:szCs w:val="21"/>
              </w:rPr>
            </w:pPr>
            <w:r>
              <w:rPr>
                <w:rFonts w:ascii="宋体" w:hAnsi="宋体" w:eastAsia="宋体"/>
                <w:sz w:val="21"/>
                <w:szCs w:val="21"/>
              </w:rPr>
            </w:r>
            <w:r/>
          </w:p>
        </w:tc>
        <w:tc>
          <w:tcPr>
            <w:tcW w:w="2805"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277"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jc w:val="center"/>
          <w:trHeight w:val="413" w:hRule="exact"/>
        </w:trPr>
        <w:tc>
          <w:tcPr>
            <w:tcW w:w="832" w:type="dxa"/>
            <w:vAlign w:val="center"/>
            <w:textDirection w:val="lrTb"/>
            <w:noWrap w:val="false"/>
          </w:tcPr>
          <w:p>
            <w:pPr>
              <w:jc w:val="center"/>
              <w:rPr>
                <w:rFonts w:ascii="宋体" w:hAnsi="宋体" w:eastAsia="宋体"/>
                <w:sz w:val="21"/>
                <w:szCs w:val="21"/>
                <w:lang w:val="zh-CN"/>
              </w:rPr>
            </w:pPr>
            <w:r>
              <w:rPr>
                <w:rFonts w:ascii="宋体" w:hAnsi="宋体" w:eastAsia="宋体"/>
                <w:sz w:val="21"/>
                <w:szCs w:val="21"/>
                <w:lang w:val="zh-CN"/>
              </w:rPr>
              <w:t xml:space="preserve">……</w:t>
            </w:r>
            <w:r/>
          </w:p>
        </w:tc>
        <w:tc>
          <w:tcPr>
            <w:tcW w:w="2243" w:type="dxa"/>
            <w:vAlign w:val="center"/>
            <w:textDirection w:val="lrTb"/>
            <w:noWrap w:val="false"/>
          </w:tcPr>
          <w:p>
            <w:pPr>
              <w:jc w:val="center"/>
              <w:rPr>
                <w:rFonts w:ascii="宋体" w:hAnsi="宋体" w:eastAsia="宋体"/>
                <w:sz w:val="21"/>
                <w:szCs w:val="21"/>
                <w:lang w:val="zh-CN"/>
              </w:rPr>
            </w:pPr>
            <w:r>
              <w:rPr>
                <w:rFonts w:ascii="宋体" w:hAnsi="宋体" w:eastAsia="宋体"/>
                <w:sz w:val="21"/>
                <w:szCs w:val="21"/>
                <w:lang w:val="zh-CN"/>
              </w:rPr>
              <w:t xml:space="preserve">……</w:t>
            </w:r>
            <w:r/>
          </w:p>
        </w:tc>
        <w:tc>
          <w:tcPr>
            <w:tcW w:w="2805" w:type="dxa"/>
            <w:vAlign w:val="center"/>
            <w:textDirection w:val="lrTb"/>
            <w:noWrap w:val="false"/>
          </w:tcPr>
          <w:p>
            <w:pPr>
              <w:jc w:val="center"/>
              <w:rPr>
                <w:rFonts w:ascii="宋体" w:hAnsi="宋体" w:eastAsia="宋体"/>
                <w:sz w:val="21"/>
                <w:szCs w:val="21"/>
              </w:rPr>
            </w:pPr>
            <w:r>
              <w:rPr>
                <w:rFonts w:ascii="宋体" w:hAnsi="宋体" w:eastAsia="宋体"/>
                <w:sz w:val="21"/>
                <w:szCs w:val="21"/>
                <w:lang w:val="zh-CN"/>
              </w:rPr>
              <w:t xml:space="preserve">……</w:t>
            </w:r>
            <w:r/>
          </w:p>
        </w:tc>
        <w:tc>
          <w:tcPr>
            <w:tcW w:w="2805" w:type="dxa"/>
            <w:vAlign w:val="center"/>
            <w:textDirection w:val="lrTb"/>
            <w:noWrap w:val="false"/>
          </w:tcPr>
          <w:p>
            <w:pPr>
              <w:jc w:val="center"/>
              <w:rPr>
                <w:rFonts w:ascii="宋体" w:hAnsi="宋体" w:eastAsia="宋体"/>
                <w:sz w:val="21"/>
                <w:szCs w:val="21"/>
              </w:rPr>
            </w:pPr>
            <w:r>
              <w:rPr>
                <w:rFonts w:ascii="宋体" w:hAnsi="宋体" w:eastAsia="宋体"/>
                <w:sz w:val="21"/>
                <w:szCs w:val="21"/>
                <w:lang w:val="zh-CN"/>
              </w:rPr>
              <w:t xml:space="preserve">……</w:t>
            </w:r>
            <w:r/>
          </w:p>
        </w:tc>
        <w:tc>
          <w:tcPr>
            <w:tcW w:w="1277" w:type="dxa"/>
            <w:vAlign w:val="center"/>
            <w:textDirection w:val="lrTb"/>
            <w:noWrap w:val="false"/>
          </w:tcPr>
          <w:p>
            <w:pPr>
              <w:jc w:val="center"/>
              <w:rPr>
                <w:rFonts w:ascii="宋体" w:hAnsi="宋体" w:eastAsia="宋体"/>
                <w:sz w:val="21"/>
                <w:szCs w:val="21"/>
              </w:rPr>
            </w:pPr>
            <w:r>
              <w:rPr>
                <w:rFonts w:ascii="宋体" w:hAnsi="宋体" w:eastAsia="宋体"/>
                <w:sz w:val="21"/>
                <w:szCs w:val="21"/>
                <w:lang w:val="zh-CN"/>
              </w:rPr>
              <w:t xml:space="preserve">……</w:t>
            </w:r>
            <w:r/>
          </w:p>
        </w:tc>
      </w:tr>
    </w:tbl>
    <w:p>
      <w:pPr>
        <w:spacing w:line="276" w:lineRule="auto"/>
        <w:rPr>
          <w:rFonts w:ascii="宋体" w:hAnsi="宋体" w:eastAsia="宋体"/>
          <w:sz w:val="21"/>
          <w:szCs w:val="21"/>
        </w:rPr>
      </w:pPr>
      <w:r>
        <w:rPr>
          <w:rFonts w:hint="eastAsia" w:ascii="宋体" w:hAnsi="宋体" w:eastAsia="宋体"/>
          <w:sz w:val="21"/>
          <w:szCs w:val="21"/>
        </w:rPr>
        <w:t xml:space="preserve">备注：</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1.供应商提交的响应文件（除技术要求部分）与磋商文件要求有不同时，应在本表中把磋商文件要求与实际响应内容逐项对应列出，并在“偏离说明”项下填写以下内容：优于的，填写“正偏离”；符合的，填写“无偏离”；低于的，填写“负偏离”；未在上表中说明的，将被认为</w:t>
      </w:r>
      <w:r>
        <w:rPr>
          <w:rFonts w:hint="eastAsia" w:ascii="宋体" w:hAnsi="宋体" w:eastAsia="宋体" w:cs="宋体"/>
          <w:sz w:val="21"/>
          <w:szCs w:val="21"/>
        </w:rPr>
        <w:t xml:space="preserve">完全响应</w:t>
      </w:r>
      <w:r>
        <w:rPr>
          <w:rFonts w:hint="eastAsia" w:ascii="宋体" w:hAnsi="宋体" w:eastAsia="宋体" w:cs="宋体"/>
          <w:sz w:val="21"/>
          <w:szCs w:val="21"/>
        </w:rPr>
        <w:t xml:space="preserve">磋商文件的规定。</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2.若事项较多，供应商可根据响应内容的实际情况另纸说明</w:t>
      </w:r>
      <w:r/>
    </w:p>
    <w:p>
      <w:pPr>
        <w:pStyle w:val="1094"/>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1094"/>
        <w:ind w:firstLine="4410"/>
        <w:spacing w:line="276"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r/>
      <w:r/>
    </w:p>
    <w:p>
      <w:pPr>
        <w:rPr>
          <w:rFonts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技术和服务方案</w:t>
      </w:r>
      <w:r/>
    </w:p>
    <w:p>
      <w:pPr>
        <w:rPr>
          <w:rFonts w:ascii="宋体" w:hAnsi="宋体" w:eastAsia="宋体"/>
          <w:sz w:val="21"/>
          <w:szCs w:val="21"/>
        </w:rPr>
      </w:pPr>
      <w:r>
        <w:rPr>
          <w:rFonts w:hint="eastAsia" w:ascii="宋体" w:hAnsi="宋体" w:eastAsia="宋体"/>
          <w:sz w:val="21"/>
          <w:szCs w:val="21"/>
        </w:rPr>
        <w:t xml:space="preserve">供应商</w:t>
      </w:r>
      <w:r>
        <w:rPr>
          <w:rFonts w:ascii="宋体" w:hAnsi="宋体" w:eastAsia="宋体"/>
          <w:sz w:val="21"/>
          <w:szCs w:val="21"/>
        </w:rPr>
        <w:t xml:space="preserve">根据自身实际情况</w:t>
      </w:r>
      <w:r>
        <w:rPr>
          <w:rFonts w:hint="eastAsia" w:ascii="宋体" w:hAnsi="宋体" w:eastAsia="宋体"/>
          <w:sz w:val="21"/>
          <w:szCs w:val="21"/>
        </w:rPr>
        <w:t xml:space="preserve">针对</w:t>
      </w:r>
      <w:r>
        <w:rPr>
          <w:rFonts w:ascii="宋体" w:hAnsi="宋体" w:eastAsia="宋体"/>
          <w:sz w:val="21"/>
          <w:szCs w:val="21"/>
        </w:rPr>
        <w:t xml:space="preserve">本项目制作</w:t>
      </w:r>
      <w:r>
        <w:rPr>
          <w:rFonts w:hint="eastAsia" w:ascii="宋体" w:hAnsi="宋体" w:eastAsia="宋体"/>
          <w:sz w:val="21"/>
          <w:szCs w:val="21"/>
        </w:rPr>
        <w:t xml:space="preserve">技术和服务方案</w:t>
      </w:r>
      <w:r/>
    </w:p>
    <w:p>
      <w:pPr>
        <w:rPr>
          <w:rFonts w:ascii="宋体" w:hAnsi="宋体" w:eastAsia="宋体"/>
        </w:rPr>
      </w:pPr>
      <w:r>
        <w:rPr>
          <w:rFonts w:ascii="宋体" w:hAnsi="宋体" w:eastAsia="宋体"/>
        </w:rPr>
      </w:r>
      <w:r/>
    </w:p>
    <w:p>
      <w:r/>
      <w:bookmarkEnd w:id="96"/>
      <w:r/>
      <w:r/>
    </w:p>
    <w:p>
      <w:pPr>
        <w:numPr>
          <w:ilvl w:val="0"/>
          <w:numId w:val="6"/>
        </w:numPr>
        <w:spacing w:line="276" w:lineRule="auto"/>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项目</w:t>
      </w:r>
      <w:r>
        <w:rPr>
          <w:rFonts w:ascii="宋体" w:hAnsi="宋体" w:eastAsia="宋体"/>
          <w:b/>
          <w:sz w:val="24"/>
          <w:szCs w:val="24"/>
        </w:rPr>
        <w:t xml:space="preserve">服务能力</w:t>
      </w:r>
      <w:r/>
    </w:p>
    <w:p>
      <w:pPr>
        <w:ind w:left="170"/>
        <w:jc w:val="center"/>
        <w:spacing w:line="276" w:lineRule="auto"/>
        <w:rPr>
          <w:rFonts w:ascii="宋体" w:hAnsi="宋体" w:eastAsia="宋体"/>
          <w:b/>
          <w:bCs/>
          <w:sz w:val="24"/>
          <w:szCs w:val="24"/>
        </w:rPr>
      </w:pPr>
      <w:r>
        <w:rPr>
          <w:rFonts w:hint="eastAsia" w:ascii="宋体" w:hAnsi="宋体" w:eastAsia="宋体"/>
          <w:b/>
          <w:sz w:val="24"/>
          <w:szCs w:val="24"/>
        </w:rPr>
        <w:t xml:space="preserve">项目组人员配备一览表</w:t>
      </w:r>
      <w:r/>
    </w:p>
    <w:p>
      <w:pPr>
        <w:spacing w:line="276" w:lineRule="auto"/>
        <w:rPr>
          <w:rFonts w:ascii="宋体" w:hAnsi="宋体" w:eastAsia="宋体"/>
          <w:sz w:val="21"/>
          <w:szCs w:val="21"/>
        </w:rPr>
      </w:pPr>
      <w:r>
        <w:rPr>
          <w:rFonts w:hint="eastAsia" w:ascii="宋体" w:hAnsi="宋体" w:eastAsia="宋体"/>
          <w:sz w:val="21"/>
          <w:szCs w:val="21"/>
        </w:rPr>
        <w:t xml:space="preserve">项目名称：电子政务安全治理服务项目</w:t>
      </w:r>
      <w:r/>
    </w:p>
    <w:p>
      <w:pPr>
        <w:spacing w:line="276" w:lineRule="auto"/>
        <w:rPr>
          <w:rFonts w:ascii="宋体" w:hAnsi="宋体" w:eastAsia="宋体" w:cs="宋体"/>
          <w:sz w:val="21"/>
          <w:szCs w:val="21"/>
        </w:rPr>
      </w:pPr>
      <w:r>
        <w:rPr>
          <w:rFonts w:hint="eastAsia" w:ascii="宋体" w:hAnsi="宋体" w:eastAsia="宋体"/>
          <w:sz w:val="21"/>
          <w:szCs w:val="21"/>
        </w:rPr>
        <w:t xml:space="preserve">采购编号：</w:t>
      </w:r>
      <w:r>
        <w:rPr>
          <w:rFonts w:ascii="宋体" w:hAnsi="宋体" w:eastAsia="宋体"/>
          <w:sz w:val="21"/>
          <w:szCs w:val="21"/>
        </w:rPr>
        <w:t xml:space="preserve">JSZC-320505-HYTZ-C2025-0032</w:t>
      </w:r>
      <w:r>
        <w:rPr>
          <w:rFonts w:ascii="宋体" w:hAnsi="宋体" w:eastAsia="宋体" w:cs="宋体"/>
          <w:sz w:val="21"/>
          <w:szCs w:val="21"/>
        </w:rPr>
        <w:t xml:space="preserve"> </w:t>
      </w:r>
      <w:r/>
    </w:p>
    <w:tbl>
      <w:tblPr>
        <w:tblW w:w="5000" w:type="pct"/>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097"/>
        <w:gridCol w:w="1537"/>
        <w:gridCol w:w="1425"/>
        <w:gridCol w:w="1871"/>
        <w:gridCol w:w="940"/>
        <w:gridCol w:w="1098"/>
        <w:gridCol w:w="1768"/>
      </w:tblGrid>
      <w:tr>
        <w:trPr>
          <w:trHeight w:val="20"/>
        </w:trPr>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pStyle w:val="890"/>
              <w:jc w:val="center"/>
              <w:spacing w:line="276" w:lineRule="auto"/>
              <w:rPr>
                <w:rFonts w:ascii="宋体" w:hAnsi="宋体" w:cs="宋体"/>
                <w:sz w:val="21"/>
                <w:szCs w:val="21"/>
              </w:rPr>
            </w:pPr>
            <w:r>
              <w:rPr>
                <w:rFonts w:hint="eastAsia" w:ascii="宋体" w:hAnsi="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789" w:type="pct"/>
            <w:vAlign w:val="center"/>
            <w:textDirection w:val="lrTb"/>
            <w:noWrap w:val="false"/>
          </w:tcPr>
          <w:p>
            <w:pPr>
              <w:pStyle w:val="890"/>
              <w:jc w:val="center"/>
              <w:spacing w:line="276" w:lineRule="auto"/>
              <w:rPr>
                <w:rFonts w:ascii="宋体" w:hAnsi="宋体" w:cs="宋体"/>
                <w:sz w:val="21"/>
                <w:szCs w:val="21"/>
              </w:rPr>
            </w:pPr>
            <w:r>
              <w:rPr>
                <w:rFonts w:hint="eastAsia" w:ascii="宋体" w:hAnsi="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pStyle w:val="890"/>
              <w:jc w:val="center"/>
              <w:spacing w:line="276" w:lineRule="auto"/>
              <w:rPr>
                <w:rFonts w:ascii="宋体" w:hAnsi="宋体" w:cs="宋体"/>
                <w:sz w:val="21"/>
                <w:szCs w:val="21"/>
              </w:rPr>
            </w:pPr>
            <w:r>
              <w:rPr>
                <w:rFonts w:hint="eastAsia" w:ascii="宋体" w:hAnsi="宋体" w:cs="宋体"/>
                <w:sz w:val="21"/>
                <w:szCs w:val="21"/>
              </w:rPr>
              <w:t xml:space="preserve">岗位职责</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pStyle w:val="890"/>
              <w:jc w:val="center"/>
              <w:spacing w:line="276" w:lineRule="auto"/>
              <w:rPr>
                <w:rFonts w:ascii="宋体" w:hAnsi="宋体" w:cs="宋体"/>
                <w:sz w:val="21"/>
                <w:szCs w:val="21"/>
              </w:rPr>
            </w:pPr>
            <w:r>
              <w:rPr>
                <w:rFonts w:hint="eastAsia" w:ascii="宋体" w:hAnsi="宋体" w:cs="宋体"/>
                <w:sz w:val="21"/>
                <w:szCs w:val="21"/>
              </w:rPr>
              <w:t xml:space="preserve">学历学位</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pStyle w:val="890"/>
              <w:jc w:val="center"/>
              <w:spacing w:line="276" w:lineRule="auto"/>
              <w:rPr>
                <w:rFonts w:ascii="宋体" w:hAnsi="宋体" w:cs="宋体"/>
                <w:sz w:val="21"/>
                <w:szCs w:val="21"/>
              </w:rPr>
            </w:pPr>
            <w:r>
              <w:rPr>
                <w:rFonts w:hint="eastAsia" w:ascii="宋体" w:hAnsi="宋体" w:cs="宋体"/>
                <w:sz w:val="21"/>
                <w:szCs w:val="21"/>
              </w:rPr>
              <w:t xml:space="preserve">专业</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890"/>
              <w:jc w:val="center"/>
              <w:spacing w:line="276" w:lineRule="auto"/>
              <w:rPr>
                <w:rFonts w:ascii="宋体" w:hAnsi="宋体" w:cs="宋体"/>
                <w:sz w:val="21"/>
                <w:szCs w:val="21"/>
              </w:rPr>
            </w:pPr>
            <w:r>
              <w:rPr>
                <w:rFonts w:hint="eastAsia" w:ascii="宋体" w:hAnsi="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890"/>
              <w:jc w:val="center"/>
              <w:spacing w:line="276" w:lineRule="auto"/>
              <w:rPr>
                <w:rFonts w:ascii="宋体" w:hAnsi="宋体" w:cs="宋体"/>
                <w:sz w:val="21"/>
                <w:szCs w:val="21"/>
              </w:rPr>
            </w:pPr>
            <w:r>
              <w:rPr>
                <w:rFonts w:hint="eastAsia" w:ascii="宋体" w:hAnsi="宋体" w:cs="宋体"/>
                <w:sz w:val="21"/>
                <w:szCs w:val="21"/>
              </w:rPr>
              <w:t xml:space="preserve">相关资格</w:t>
            </w:r>
            <w:r/>
          </w:p>
        </w:tc>
      </w:tr>
      <w:tr>
        <w:trPr>
          <w:trHeight w:val="20"/>
        </w:trPr>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pStyle w:val="890"/>
              <w:jc w:val="center"/>
              <w:spacing w:line="276" w:lineRule="auto"/>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789" w:type="pct"/>
            <w:vAlign w:val="center"/>
            <w:textDirection w:val="lrTb"/>
            <w:noWrap w:val="false"/>
          </w:tcPr>
          <w:p>
            <w:pPr>
              <w:pStyle w:val="890"/>
              <w:jc w:val="center"/>
              <w:spacing w:line="276"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pStyle w:val="890"/>
              <w:jc w:val="center"/>
              <w:spacing w:line="276"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pStyle w:val="890"/>
              <w:jc w:val="center"/>
              <w:spacing w:line="276"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pStyle w:val="890"/>
              <w:jc w:val="center"/>
              <w:spacing w:line="276"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890"/>
              <w:jc w:val="center"/>
              <w:spacing w:line="276"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890"/>
              <w:jc w:val="center"/>
              <w:spacing w:line="276" w:lineRule="auto"/>
              <w:rPr>
                <w:rFonts w:ascii="宋体" w:hAnsi="宋体"/>
                <w:sz w:val="21"/>
                <w:szCs w:val="21"/>
              </w:rPr>
            </w:pPr>
            <w:r>
              <w:rPr>
                <w:rFonts w:ascii="宋体" w:hAnsi="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pStyle w:val="890"/>
              <w:jc w:val="center"/>
              <w:spacing w:line="276" w:lineRule="auto"/>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789" w:type="pct"/>
            <w:vAlign w:val="center"/>
            <w:textDirection w:val="lrTb"/>
            <w:noWrap w:val="false"/>
          </w:tcPr>
          <w:p>
            <w:pPr>
              <w:pStyle w:val="890"/>
              <w:jc w:val="center"/>
              <w:spacing w:line="276"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pStyle w:val="890"/>
              <w:jc w:val="center"/>
              <w:spacing w:line="276"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pStyle w:val="890"/>
              <w:jc w:val="center"/>
              <w:spacing w:line="276"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pStyle w:val="890"/>
              <w:jc w:val="center"/>
              <w:spacing w:line="276"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890"/>
              <w:jc w:val="center"/>
              <w:spacing w:line="276"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890"/>
              <w:jc w:val="center"/>
              <w:spacing w:line="276" w:lineRule="auto"/>
              <w:rPr>
                <w:rFonts w:ascii="宋体" w:hAnsi="宋体"/>
                <w:sz w:val="21"/>
                <w:szCs w:val="21"/>
              </w:rPr>
            </w:pPr>
            <w:r>
              <w:rPr>
                <w:rFonts w:ascii="宋体" w:hAnsi="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pStyle w:val="890"/>
              <w:jc w:val="center"/>
              <w:spacing w:line="276"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789" w:type="pct"/>
            <w:vAlign w:val="center"/>
            <w:textDirection w:val="lrTb"/>
            <w:noWrap w:val="false"/>
          </w:tcPr>
          <w:p>
            <w:pPr>
              <w:pStyle w:val="890"/>
              <w:jc w:val="center"/>
              <w:spacing w:line="276"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pStyle w:val="890"/>
              <w:jc w:val="center"/>
              <w:spacing w:line="276"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pStyle w:val="890"/>
              <w:jc w:val="center"/>
              <w:spacing w:line="276"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pStyle w:val="890"/>
              <w:jc w:val="center"/>
              <w:spacing w:line="276"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890"/>
              <w:jc w:val="center"/>
              <w:spacing w:line="276"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890"/>
              <w:jc w:val="center"/>
              <w:spacing w:line="276" w:lineRule="auto"/>
              <w:rPr>
                <w:rFonts w:ascii="宋体" w:hAnsi="宋体"/>
                <w:sz w:val="21"/>
                <w:szCs w:val="21"/>
              </w:rPr>
            </w:pPr>
            <w:r>
              <w:rPr>
                <w:rFonts w:ascii="宋体" w:hAnsi="宋体"/>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ind w:firstLine="105"/>
              <w:jc w:val="center"/>
              <w:spacing w:line="276"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789"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w:t>
            </w:r>
            <w:r/>
          </w:p>
        </w:tc>
      </w:tr>
    </w:tbl>
    <w:p>
      <w:pPr>
        <w:spacing w:line="276" w:lineRule="auto"/>
        <w:rPr>
          <w:rFonts w:ascii="宋体" w:hAnsi="宋体" w:eastAsia="宋体"/>
          <w:sz w:val="21"/>
          <w:szCs w:val="21"/>
        </w:rPr>
      </w:pPr>
      <w:r>
        <w:rPr>
          <w:rFonts w:hint="eastAsia" w:ascii="宋体" w:hAnsi="宋体" w:eastAsia="宋体"/>
          <w:sz w:val="21"/>
          <w:szCs w:val="21"/>
        </w:rPr>
        <w:t xml:space="preserve">备注：</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1.附各专业人员简历及相关证明材料复印件；</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2.表格不够填写可添加。</w:t>
      </w:r>
      <w:r/>
    </w:p>
    <w:p>
      <w:pPr>
        <w:pStyle w:val="1094"/>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1094"/>
        <w:ind w:firstLine="4410"/>
        <w:spacing w:line="276"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r/>
      <w:r/>
    </w:p>
    <w:p>
      <w:pPr>
        <w:rPr>
          <w:rFonts w:ascii="宋体" w:hAnsi="宋体" w:eastAsia="宋体"/>
        </w:rPr>
      </w:pPr>
      <w:r/>
      <w:bookmarkStart w:id="97" w:name="_Toc492452755"/>
      <w:r/>
      <w:bookmarkStart w:id="98" w:name="_Toc492453734"/>
      <w:r>
        <w:rPr>
          <w:rFonts w:ascii="宋体" w:hAnsi="宋体" w:eastAsia="宋体"/>
        </w:rPr>
        <w:br w:type="column"/>
      </w:r>
      <w:bookmarkEnd w:id="97"/>
      <w:r/>
      <w:bookmarkEnd w:id="98"/>
      <w:r/>
      <w:r/>
    </w:p>
    <w:p>
      <w:pPr>
        <w:numPr>
          <w:ilvl w:val="0"/>
          <w:numId w:val="6"/>
        </w:numPr>
        <w:spacing w:line="276" w:lineRule="auto"/>
        <w:tabs>
          <w:tab w:val="left" w:pos="567" w:leader="none"/>
        </w:tabs>
        <w:rPr>
          <w:rFonts w:ascii="宋体" w:hAnsi="宋体" w:eastAsia="宋体"/>
          <w:b/>
          <w:sz w:val="24"/>
          <w:szCs w:val="24"/>
        </w:rPr>
        <w:outlineLvl w:val="1"/>
      </w:pPr>
      <w:r/>
      <w:bookmarkStart w:id="99" w:name="_Toc496011927"/>
      <w:r>
        <w:rPr>
          <w:rFonts w:hint="eastAsia" w:ascii="宋体" w:hAnsi="宋体" w:eastAsia="宋体"/>
          <w:b/>
          <w:sz w:val="24"/>
          <w:szCs w:val="24"/>
        </w:rPr>
        <w:t xml:space="preserve">类似业绩一览表</w:t>
      </w:r>
      <w:bookmarkEnd w:id="99"/>
      <w:r/>
      <w:r/>
    </w:p>
    <w:p>
      <w:pPr>
        <w:ind w:left="170"/>
        <w:jc w:val="center"/>
        <w:spacing w:line="276" w:lineRule="auto"/>
        <w:rPr>
          <w:rFonts w:ascii="宋体" w:hAnsi="宋体" w:eastAsia="宋体"/>
          <w:b/>
          <w:bCs/>
          <w:sz w:val="24"/>
          <w:szCs w:val="24"/>
        </w:rPr>
      </w:pPr>
      <w:r>
        <w:rPr>
          <w:rFonts w:hint="eastAsia" w:ascii="宋体" w:hAnsi="宋体" w:eastAsia="宋体"/>
          <w:b/>
          <w:bCs/>
          <w:sz w:val="24"/>
          <w:szCs w:val="24"/>
        </w:rPr>
        <w:t xml:space="preserve">类似业绩一览表</w:t>
      </w:r>
      <w:r/>
    </w:p>
    <w:p>
      <w:pPr>
        <w:spacing w:line="276" w:lineRule="auto"/>
        <w:rPr>
          <w:rFonts w:ascii="宋体" w:hAnsi="宋体" w:eastAsia="宋体"/>
          <w:sz w:val="21"/>
          <w:szCs w:val="21"/>
        </w:rPr>
      </w:pPr>
      <w:r>
        <w:rPr>
          <w:rFonts w:hint="eastAsia" w:ascii="宋体" w:hAnsi="宋体" w:eastAsia="宋体"/>
          <w:sz w:val="21"/>
          <w:szCs w:val="21"/>
        </w:rPr>
        <w:t xml:space="preserve">项目名称：电子政务安全治理服务项目</w:t>
      </w:r>
      <w:r/>
    </w:p>
    <w:p>
      <w:pPr>
        <w:spacing w:line="276" w:lineRule="auto"/>
        <w:rPr>
          <w:rFonts w:ascii="宋体" w:hAnsi="宋体" w:eastAsia="宋体"/>
          <w:sz w:val="21"/>
          <w:szCs w:val="21"/>
        </w:rPr>
      </w:pPr>
      <w:r>
        <w:rPr>
          <w:rFonts w:hint="eastAsia" w:ascii="宋体" w:hAnsi="宋体" w:eastAsia="宋体"/>
          <w:sz w:val="21"/>
          <w:szCs w:val="21"/>
        </w:rPr>
        <w:t xml:space="preserve">采购编号：</w:t>
      </w:r>
      <w:r>
        <w:rPr>
          <w:rFonts w:ascii="宋体" w:hAnsi="宋体" w:eastAsia="宋体"/>
          <w:sz w:val="21"/>
          <w:szCs w:val="21"/>
        </w:rPr>
        <w:t xml:space="preserve">JSZC-320505-HYTZ-C2025-0032</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2"/>
        <w:gridCol w:w="1924"/>
        <w:gridCol w:w="1601"/>
        <w:gridCol w:w="1762"/>
        <w:gridCol w:w="2084"/>
        <w:gridCol w:w="1443"/>
      </w:tblGrid>
      <w:tr>
        <w:trPr>
          <w:trHeight w:val="20"/>
        </w:trPr>
        <w:tc>
          <w:tcPr>
            <w:tcW w:w="474"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序号</w:t>
            </w:r>
            <w:r/>
          </w:p>
        </w:tc>
        <w:tc>
          <w:tcPr>
            <w:tcW w:w="988"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项目名称</w:t>
            </w:r>
            <w:r/>
          </w:p>
        </w:tc>
        <w:tc>
          <w:tcPr>
            <w:tcW w:w="822" w:type="pct"/>
            <w:vAlign w:val="center"/>
            <w:textDirection w:val="lrTb"/>
            <w:noWrap w:val="false"/>
          </w:tcPr>
          <w:p>
            <w:pPr>
              <w:jc w:val="center"/>
              <w:spacing w:line="276" w:lineRule="auto"/>
              <w:tabs>
                <w:tab w:val="left" w:pos="6252" w:leader="none"/>
              </w:tabs>
              <w:rPr>
                <w:rFonts w:ascii="宋体" w:hAnsi="宋体" w:eastAsia="宋体"/>
                <w:sz w:val="21"/>
                <w:szCs w:val="21"/>
              </w:rPr>
            </w:pPr>
            <w:r>
              <w:rPr>
                <w:rFonts w:hint="eastAsia" w:ascii="宋体" w:hAnsi="宋体" w:eastAsia="宋体"/>
                <w:sz w:val="21"/>
                <w:szCs w:val="21"/>
              </w:rPr>
              <w:t xml:space="preserve">服务时间</w:t>
            </w:r>
            <w:r/>
          </w:p>
        </w:tc>
        <w:tc>
          <w:tcPr>
            <w:tcW w:w="905" w:type="pct"/>
            <w:vAlign w:val="center"/>
            <w:textDirection w:val="lrTb"/>
            <w:noWrap w:val="false"/>
          </w:tcPr>
          <w:p>
            <w:pPr>
              <w:jc w:val="center"/>
              <w:spacing w:line="276" w:lineRule="auto"/>
              <w:tabs>
                <w:tab w:val="left" w:pos="6252" w:leader="none"/>
              </w:tabs>
              <w:rPr>
                <w:rFonts w:ascii="宋体" w:hAnsi="宋体" w:eastAsia="宋体"/>
                <w:sz w:val="21"/>
                <w:szCs w:val="21"/>
              </w:rPr>
            </w:pPr>
            <w:r>
              <w:rPr>
                <w:rFonts w:hint="eastAsia" w:ascii="宋体" w:hAnsi="宋体" w:eastAsia="宋体"/>
                <w:sz w:val="21"/>
                <w:szCs w:val="21"/>
              </w:rPr>
              <w:t xml:space="preserve">合同金额</w:t>
            </w:r>
            <w:r/>
          </w:p>
          <w:p>
            <w:pPr>
              <w:jc w:val="center"/>
              <w:spacing w:line="276" w:lineRule="auto"/>
              <w:tabs>
                <w:tab w:val="left" w:pos="6252" w:leader="none"/>
              </w:tabs>
              <w:rPr>
                <w:rFonts w:ascii="宋体" w:hAnsi="宋体" w:eastAsia="宋体"/>
                <w:sz w:val="21"/>
                <w:szCs w:val="21"/>
              </w:rPr>
            </w:pPr>
            <w:r>
              <w:rPr>
                <w:rFonts w:hint="eastAsia" w:ascii="宋体" w:hAnsi="宋体" w:eastAsia="宋体"/>
                <w:sz w:val="21"/>
                <w:szCs w:val="21"/>
              </w:rPr>
              <w:t xml:space="preserve">（人民币）</w:t>
            </w:r>
            <w:r/>
          </w:p>
        </w:tc>
        <w:tc>
          <w:tcPr>
            <w:tcW w:w="1070"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业主单位</w:t>
            </w:r>
            <w:r/>
          </w:p>
        </w:tc>
        <w:tc>
          <w:tcPr>
            <w:tcW w:w="74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备注</w:t>
            </w:r>
            <w:r/>
          </w:p>
        </w:tc>
      </w:tr>
      <w:tr>
        <w:trPr>
          <w:trHeight w:val="20"/>
        </w:trPr>
        <w:tc>
          <w:tcPr>
            <w:tcW w:w="474"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w:t>
            </w:r>
            <w:r/>
          </w:p>
        </w:tc>
        <w:tc>
          <w:tcPr>
            <w:tcW w:w="988"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82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905"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1070"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74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r>
        <w:trPr>
          <w:trHeight w:val="20"/>
        </w:trPr>
        <w:tc>
          <w:tcPr>
            <w:tcW w:w="474"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2</w:t>
            </w:r>
            <w:r/>
          </w:p>
        </w:tc>
        <w:tc>
          <w:tcPr>
            <w:tcW w:w="988"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82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905"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1070"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74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r>
        <w:trPr>
          <w:trHeight w:val="20"/>
        </w:trPr>
        <w:tc>
          <w:tcPr>
            <w:tcW w:w="474"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3</w:t>
            </w:r>
            <w:r/>
          </w:p>
        </w:tc>
        <w:tc>
          <w:tcPr>
            <w:tcW w:w="988"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82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905"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1070"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74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r>
        <w:trPr>
          <w:trHeight w:val="20"/>
        </w:trPr>
        <w:tc>
          <w:tcPr>
            <w:tcW w:w="474"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p>
        </w:tc>
        <w:tc>
          <w:tcPr>
            <w:tcW w:w="988"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p>
        </w:tc>
        <w:tc>
          <w:tcPr>
            <w:tcW w:w="822"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p>
        </w:tc>
        <w:tc>
          <w:tcPr>
            <w:tcW w:w="905"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p>
        </w:tc>
        <w:tc>
          <w:tcPr>
            <w:tcW w:w="1070"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p>
        </w:tc>
        <w:tc>
          <w:tcPr>
            <w:tcW w:w="74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p>
        </w:tc>
      </w:tr>
    </w:tbl>
    <w:p>
      <w:pPr>
        <w:spacing w:line="276" w:lineRule="auto"/>
        <w:rPr>
          <w:rFonts w:ascii="宋体" w:hAnsi="宋体" w:eastAsia="宋体"/>
          <w:sz w:val="21"/>
          <w:szCs w:val="21"/>
        </w:rPr>
      </w:pPr>
      <w:r>
        <w:rPr>
          <w:rFonts w:hint="eastAsia" w:ascii="宋体" w:hAnsi="宋体" w:eastAsia="宋体"/>
          <w:sz w:val="21"/>
          <w:szCs w:val="21"/>
        </w:rPr>
        <w:t xml:space="preserve">备注：提供证明材料</w:t>
      </w:r>
      <w:r/>
    </w:p>
    <w:p>
      <w:pPr>
        <w:pStyle w:val="1094"/>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1094"/>
        <w:ind w:firstLine="4410"/>
        <w:spacing w:line="276"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numPr>
          <w:ilvl w:val="0"/>
          <w:numId w:val="6"/>
        </w:numPr>
        <w:spacing w:line="276" w:lineRule="auto"/>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承诺函</w:t>
      </w:r>
      <w:r/>
    </w:p>
    <w:p>
      <w:pPr>
        <w:jc w:val="left"/>
        <w:spacing w:line="276" w:lineRule="auto"/>
        <w:rPr>
          <w:rFonts w:ascii="宋体" w:hAnsi="宋体" w:eastAsia="宋体"/>
          <w:b/>
          <w:bCs/>
          <w:sz w:val="24"/>
          <w:szCs w:val="24"/>
        </w:rPr>
        <w:outlineLvl w:val="2"/>
      </w:pPr>
      <w:r/>
      <w:bookmarkStart w:id="100" w:name="_Toc475522901"/>
      <w:r/>
      <w:bookmarkStart w:id="101" w:name="_Toc475522900"/>
      <w:r>
        <w:rPr>
          <w:rFonts w:hint="eastAsia" w:ascii="宋体" w:hAnsi="宋体" w:eastAsia="宋体"/>
          <w:b/>
          <w:bCs/>
          <w:sz w:val="24"/>
          <w:szCs w:val="24"/>
        </w:rPr>
        <w:t xml:space="preserve">1、其他响应承诺</w:t>
      </w:r>
      <w:bookmarkEnd w:id="100"/>
      <w:r/>
      <w:r/>
    </w:p>
    <w:p>
      <w:pPr>
        <w:jc w:val="center"/>
        <w:rPr>
          <w:rFonts w:ascii="宋体" w:hAnsi="宋体" w:eastAsia="宋体"/>
          <w:b/>
          <w:sz w:val="24"/>
          <w:szCs w:val="24"/>
        </w:rPr>
      </w:pPr>
      <w:r>
        <w:rPr>
          <w:rFonts w:hint="eastAsia" w:ascii="宋体" w:hAnsi="宋体" w:eastAsia="宋体"/>
          <w:b/>
          <w:sz w:val="24"/>
          <w:szCs w:val="24"/>
        </w:rPr>
        <w:t xml:space="preserve">其他响应承诺</w:t>
      </w:r>
      <w:r/>
    </w:p>
    <w:p>
      <w:pPr>
        <w:spacing w:line="276" w:lineRule="auto"/>
        <w:rPr>
          <w:rFonts w:ascii="宋体" w:hAnsi="宋体" w:eastAsia="宋体" w:cs="宋体"/>
          <w:sz w:val="21"/>
          <w:szCs w:val="21"/>
          <w:u w:val="single"/>
          <w:lang w:val="zh-CN"/>
        </w:rPr>
      </w:pPr>
      <w:r>
        <w:rPr>
          <w:rFonts w:hint="eastAsia" w:ascii="宋体" w:hAnsi="宋体" w:eastAsia="宋体"/>
          <w:sz w:val="21"/>
          <w:szCs w:val="21"/>
        </w:rPr>
        <w:t xml:space="preserve">致：</w:t>
      </w:r>
      <w:r>
        <w:rPr>
          <w:rFonts w:hint="eastAsia" w:ascii="宋体" w:hAnsi="宋体" w:eastAsia="宋体"/>
          <w:sz w:val="21"/>
          <w:szCs w:val="21"/>
          <w:u w:val="single"/>
        </w:rPr>
        <w:t xml:space="preserve">苏州高新区（虎丘区）大数据资源管理中心</w:t>
      </w:r>
      <w:r/>
    </w:p>
    <w:p>
      <w:pPr>
        <w:ind w:firstLine="420"/>
        <w:spacing w:line="276" w:lineRule="auto"/>
        <w:rPr>
          <w:rFonts w:ascii="宋体" w:hAnsi="宋体" w:eastAsia="宋体" w:cs="Arial"/>
          <w:bCs/>
          <w:sz w:val="21"/>
          <w:szCs w:val="21"/>
        </w:rPr>
      </w:pPr>
      <w:r>
        <w:rPr>
          <w:rFonts w:hint="eastAsia" w:ascii="宋体" w:hAnsi="宋体" w:eastAsia="宋体" w:cs="Arial"/>
          <w:bCs/>
          <w:sz w:val="21"/>
          <w:szCs w:val="21"/>
        </w:rPr>
        <w:t xml:space="preserve">我公司承诺，我公司在本次项目竞争性磋商中，非联合体参与响应</w:t>
      </w:r>
      <w:r>
        <w:rPr>
          <w:rFonts w:ascii="宋体" w:hAnsi="宋体" w:eastAsia="宋体" w:cs="Arial"/>
          <w:bCs/>
          <w:sz w:val="21"/>
          <w:szCs w:val="21"/>
        </w:rPr>
        <w:t xml:space="preserve">。</w:t>
      </w:r>
      <w:r/>
    </w:p>
    <w:p>
      <w:pPr>
        <w:ind w:firstLine="420"/>
        <w:spacing w:line="276" w:lineRule="auto"/>
        <w:rPr>
          <w:rFonts w:ascii="宋体" w:hAnsi="宋体" w:eastAsia="宋体" w:cs="Arial"/>
          <w:bCs/>
          <w:sz w:val="21"/>
          <w:szCs w:val="21"/>
        </w:rPr>
      </w:pPr>
      <w:r>
        <w:rPr>
          <w:rFonts w:hint="eastAsia" w:ascii="宋体" w:hAnsi="宋体" w:eastAsia="宋体" w:cs="Arial"/>
          <w:bCs/>
          <w:sz w:val="21"/>
          <w:szCs w:val="21"/>
        </w:rPr>
        <w:t xml:space="preserve">特此承诺。</w:t>
      </w:r>
      <w:r/>
    </w:p>
    <w:p>
      <w:pPr>
        <w:pStyle w:val="1094"/>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1094"/>
        <w:ind w:firstLine="4410"/>
        <w:spacing w:line="276"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jc w:val="left"/>
        <w:spacing w:line="276" w:lineRule="auto"/>
        <w:rPr>
          <w:rFonts w:ascii="宋体" w:hAnsi="宋体" w:eastAsia="宋体"/>
          <w:b/>
          <w:bCs/>
          <w:sz w:val="24"/>
          <w:szCs w:val="24"/>
        </w:rPr>
        <w:outlineLvl w:val="2"/>
      </w:pPr>
      <w:r>
        <w:rPr>
          <w:rFonts w:hint="eastAsia" w:ascii="宋体" w:hAnsi="宋体" w:eastAsia="宋体"/>
          <w:b/>
          <w:bCs/>
          <w:sz w:val="24"/>
          <w:szCs w:val="24"/>
        </w:rPr>
        <w:t xml:space="preserve">2、申请人不得存在的情形（承诺书）</w:t>
      </w:r>
      <w:bookmarkEnd w:id="101"/>
      <w:r/>
      <w:r/>
    </w:p>
    <w:p>
      <w:pPr>
        <w:jc w:val="center"/>
        <w:rPr>
          <w:rFonts w:ascii="宋体" w:hAnsi="宋体" w:eastAsia="宋体"/>
          <w:b/>
          <w:sz w:val="24"/>
          <w:szCs w:val="24"/>
        </w:rPr>
      </w:pPr>
      <w:r>
        <w:rPr>
          <w:rFonts w:hint="eastAsia" w:ascii="宋体" w:hAnsi="宋体" w:eastAsia="宋体"/>
          <w:b/>
          <w:sz w:val="24"/>
          <w:szCs w:val="24"/>
        </w:rPr>
        <w:t xml:space="preserve">申请人不得存在的情形（承诺书）</w:t>
      </w:r>
      <w:r/>
    </w:p>
    <w:p>
      <w:pPr>
        <w:spacing w:line="276" w:lineRule="auto"/>
        <w:rPr>
          <w:rFonts w:ascii="宋体" w:hAnsi="宋体" w:eastAsia="宋体" w:cs="宋体"/>
          <w:sz w:val="21"/>
          <w:szCs w:val="21"/>
          <w:u w:val="single"/>
          <w:lang w:val="zh-CN"/>
        </w:rPr>
      </w:pPr>
      <w:r>
        <w:rPr>
          <w:rFonts w:hint="eastAsia" w:ascii="宋体" w:hAnsi="宋体" w:eastAsia="宋体" w:cs="宋体"/>
          <w:sz w:val="21"/>
          <w:szCs w:val="21"/>
          <w:lang w:val="zh-CN"/>
        </w:rPr>
        <w:t xml:space="preserve">致：</w:t>
      </w:r>
      <w:r>
        <w:rPr>
          <w:rFonts w:hint="eastAsia" w:ascii="宋体" w:hAnsi="宋体" w:eastAsia="宋体"/>
          <w:sz w:val="21"/>
          <w:szCs w:val="21"/>
          <w:u w:val="single"/>
        </w:rPr>
        <w:t xml:space="preserve">苏州高新区（虎丘区）大数据资源管理中心</w:t>
      </w:r>
      <w:r/>
    </w:p>
    <w:p>
      <w:pPr>
        <w:ind w:firstLine="420"/>
        <w:spacing w:line="276" w:lineRule="auto"/>
        <w:rPr>
          <w:rFonts w:ascii="宋体" w:hAnsi="宋体" w:eastAsia="宋体" w:cs="Arial"/>
          <w:bCs/>
          <w:sz w:val="21"/>
          <w:szCs w:val="21"/>
        </w:rPr>
      </w:pPr>
      <w:r>
        <w:rPr>
          <w:rFonts w:hint="eastAsia" w:ascii="宋体" w:hAnsi="宋体" w:eastAsia="宋体" w:cs="Arial"/>
          <w:bCs/>
          <w:sz w:val="21"/>
          <w:szCs w:val="21"/>
        </w:rPr>
        <w:t xml:space="preserve">我公司承诺不存在下列情形：</w:t>
      </w:r>
      <w:r/>
    </w:p>
    <w:p>
      <w:pPr>
        <w:ind w:firstLine="420"/>
        <w:spacing w:line="276" w:lineRule="auto"/>
        <w:rPr>
          <w:rFonts w:ascii="宋体" w:hAnsi="宋体" w:eastAsia="宋体" w:cs="Arial"/>
          <w:bCs/>
          <w:sz w:val="21"/>
          <w:szCs w:val="21"/>
        </w:rPr>
      </w:pPr>
      <w:r>
        <w:rPr>
          <w:rFonts w:hint="eastAsia" w:ascii="宋体" w:hAnsi="宋体" w:eastAsia="宋体" w:cs="Arial"/>
          <w:bCs/>
          <w:sz w:val="21"/>
          <w:szCs w:val="21"/>
        </w:rPr>
        <w:t xml:space="preserve">单位负责人为同一人或者存在直接控股、管理关系的不同供应商，不得参加同一合同项下的政府采购活动。</w:t>
      </w:r>
      <w:r/>
    </w:p>
    <w:p>
      <w:pPr>
        <w:ind w:firstLine="420"/>
        <w:spacing w:line="276" w:lineRule="auto"/>
        <w:rPr>
          <w:rFonts w:ascii="宋体" w:hAnsi="宋体" w:eastAsia="宋体" w:cs="Arial"/>
          <w:bCs/>
          <w:sz w:val="21"/>
          <w:szCs w:val="21"/>
        </w:rPr>
      </w:pPr>
      <w:r>
        <w:rPr>
          <w:rFonts w:hint="eastAsia" w:ascii="宋体" w:hAnsi="宋体" w:eastAsia="宋体" w:cs="Arial"/>
          <w:bCs/>
          <w:sz w:val="21"/>
          <w:szCs w:val="21"/>
        </w:rPr>
        <w:t xml:space="preserve">特此承诺。</w:t>
      </w:r>
      <w:r/>
    </w:p>
    <w:p>
      <w:pPr>
        <w:pStyle w:val="1094"/>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1094"/>
        <w:ind w:firstLine="4410"/>
        <w:spacing w:line="276"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numPr>
          <w:ilvl w:val="0"/>
          <w:numId w:val="6"/>
        </w:numPr>
        <w:spacing w:line="276" w:lineRule="auto"/>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其他证明资料</w:t>
      </w:r>
      <w:r/>
    </w:p>
    <w:p>
      <w:pPr>
        <w:spacing w:line="276" w:lineRule="auto"/>
        <w:rPr>
          <w:rFonts w:ascii="宋体" w:hAnsi="宋体" w:eastAsia="宋体" w:cs="宋体"/>
          <w:sz w:val="21"/>
          <w:szCs w:val="21"/>
          <w:lang w:val="zh-CN"/>
        </w:rPr>
      </w:pPr>
      <w:r>
        <w:rPr>
          <w:rFonts w:hint="eastAsia" w:ascii="宋体" w:hAnsi="宋体" w:eastAsia="宋体" w:cs="宋体"/>
          <w:sz w:val="21"/>
          <w:szCs w:val="21"/>
          <w:lang w:val="zh-CN"/>
        </w:rPr>
        <w:t xml:space="preserve">（除供应商资格条件及采购内容以外的其他涉及实质性响应磋商文件的条款内容）</w:t>
      </w:r>
      <w:r/>
    </w:p>
    <w:p>
      <w:pPr>
        <w:rPr>
          <w:rFonts w:ascii="宋体" w:hAnsi="宋体" w:eastAsia="宋体"/>
          <w:lang w:val="zh-CN"/>
        </w:rPr>
      </w:pPr>
      <w:r>
        <w:rPr>
          <w:rFonts w:ascii="宋体" w:hAnsi="宋体" w:eastAsia="宋体"/>
          <w:lang w:val="zh-CN"/>
        </w:rPr>
      </w:r>
      <w:r/>
    </w:p>
    <w:p>
      <w:pPr>
        <w:rPr>
          <w:rFonts w:ascii="宋体" w:hAnsi="宋体" w:eastAsia="宋体"/>
        </w:rPr>
      </w:pPr>
      <w:r>
        <w:rPr>
          <w:rFonts w:ascii="宋体" w:hAnsi="宋体" w:eastAsia="宋体"/>
        </w:rPr>
        <w:br w:type="column"/>
      </w:r>
      <w:r/>
    </w:p>
    <w:p>
      <w:pPr>
        <w:pStyle w:val="855"/>
        <w:jc w:val="center"/>
        <w:spacing w:before="0" w:after="0" w:line="276" w:lineRule="auto"/>
        <w:tabs>
          <w:tab w:val="left" w:pos="3570" w:leader="none"/>
        </w:tabs>
        <w:rPr>
          <w:rFonts w:ascii="宋体" w:hAnsi="宋体"/>
          <w:bCs/>
          <w:sz w:val="28"/>
          <w:szCs w:val="28"/>
        </w:rPr>
      </w:pPr>
      <w:r/>
      <w:bookmarkStart w:id="102" w:name="_Toc13642115"/>
      <w:r/>
      <w:bookmarkStart w:id="103" w:name="_Toc505621540"/>
      <w:r/>
      <w:bookmarkStart w:id="104" w:name="_Toc73208476"/>
      <w:r/>
      <w:bookmarkStart w:id="105" w:name="_Toc73209037"/>
      <w:r/>
      <w:bookmarkStart w:id="106" w:name="_Toc490593767"/>
      <w:r/>
      <w:bookmarkStart w:id="107" w:name="_Toc73208693"/>
      <w:r/>
      <w:bookmarkStart w:id="108" w:name="_Toc181269740"/>
      <w:r/>
      <w:bookmarkStart w:id="109" w:name="_Toc73209108"/>
      <w:r/>
      <w:bookmarkStart w:id="110" w:name="_Toc73208786"/>
      <w:r>
        <w:rPr>
          <w:rFonts w:hint="eastAsia" w:ascii="宋体" w:hAnsi="宋体"/>
          <w:bCs/>
          <w:sz w:val="28"/>
          <w:szCs w:val="28"/>
        </w:rPr>
        <w:t xml:space="preserve">第三章 </w:t>
      </w:r>
      <w:bookmarkEnd w:id="102"/>
      <w:r>
        <w:rPr>
          <w:rFonts w:hint="eastAsia" w:ascii="宋体" w:hAnsi="宋体"/>
          <w:bCs/>
          <w:sz w:val="28"/>
          <w:szCs w:val="28"/>
        </w:rPr>
        <w:t xml:space="preserve">采购内容</w:t>
      </w:r>
      <w:bookmarkEnd w:id="103"/>
      <w:r/>
      <w:bookmarkEnd w:id="104"/>
      <w:r/>
      <w:bookmarkEnd w:id="105"/>
      <w:r/>
      <w:bookmarkEnd w:id="106"/>
      <w:r/>
      <w:bookmarkEnd w:id="107"/>
      <w:r/>
      <w:bookmarkEnd w:id="108"/>
      <w:r/>
      <w:bookmarkEnd w:id="109"/>
      <w:r/>
      <w:bookmarkEnd w:id="110"/>
      <w:r/>
      <w:r/>
    </w:p>
    <w:p>
      <w:pPr>
        <w:pStyle w:val="893"/>
        <w:ind w:firstLine="420"/>
        <w:jc w:val="both"/>
        <w:spacing w:line="276" w:lineRule="auto"/>
        <w:rPr>
          <w:rFonts w:ascii="宋体" w:hAnsi="宋体" w:cs="宋体"/>
          <w:sz w:val="21"/>
          <w:szCs w:val="21"/>
        </w:rPr>
      </w:pPr>
      <w:r/>
      <w:bookmarkStart w:id="111" w:name="_Toc13642116"/>
      <w:r>
        <w:rPr>
          <w:rFonts w:hint="eastAsia" w:ascii="宋体" w:hAnsi="宋体" w:cs="宋体"/>
          <w:sz w:val="21"/>
          <w:szCs w:val="21"/>
        </w:rPr>
        <w:t xml:space="preserve">苏州</w:t>
      </w:r>
      <w:r>
        <w:rPr>
          <w:rFonts w:hint="eastAsia" w:ascii="宋体" w:hAnsi="宋体" w:cs="宋体"/>
          <w:sz w:val="21"/>
          <w:szCs w:val="21"/>
        </w:rPr>
        <w:t xml:space="preserve">昊怡</w:t>
      </w:r>
      <w:r>
        <w:rPr>
          <w:rFonts w:hint="eastAsia" w:ascii="宋体" w:hAnsi="宋体" w:cs="宋体"/>
          <w:sz w:val="21"/>
          <w:szCs w:val="21"/>
        </w:rPr>
        <w:t xml:space="preserve">通招标有限公司受采购人</w:t>
      </w:r>
      <w:r>
        <w:rPr>
          <w:rFonts w:hint="eastAsia" w:ascii="宋体" w:hAnsi="宋体" w:cs="宋体"/>
          <w:sz w:val="21"/>
          <w:szCs w:val="21"/>
        </w:rPr>
        <w:t xml:space="preserve">苏州高新区（虎丘区）大数据资源管理中心</w:t>
      </w:r>
      <w:r>
        <w:rPr>
          <w:rFonts w:hint="eastAsia" w:ascii="宋体" w:hAnsi="宋体" w:cs="宋体"/>
          <w:sz w:val="21"/>
          <w:szCs w:val="21"/>
        </w:rPr>
        <w:t xml:space="preserve">的委托，就其所需的电子政务安全治理服务项目采用竞争性磋商方式进行采购，</w:t>
      </w:r>
      <w:r>
        <w:rPr>
          <w:rFonts w:hint="eastAsia" w:ascii="宋体" w:hAnsi="宋体"/>
          <w:spacing w:val="-6"/>
          <w:sz w:val="21"/>
          <w:szCs w:val="21"/>
        </w:rPr>
        <w:t xml:space="preserve">欢迎</w:t>
      </w:r>
      <w:r>
        <w:rPr>
          <w:rFonts w:ascii="宋体" w:hAnsi="宋体"/>
          <w:spacing w:val="-6"/>
          <w:sz w:val="21"/>
          <w:szCs w:val="21"/>
        </w:rPr>
        <w:t xml:space="preserve">符合相应资格条件的供应商</w:t>
      </w:r>
      <w:r>
        <w:rPr>
          <w:rFonts w:hint="eastAsia" w:ascii="宋体" w:hAnsi="宋体"/>
          <w:spacing w:val="-6"/>
          <w:sz w:val="21"/>
          <w:szCs w:val="21"/>
        </w:rPr>
        <w:t xml:space="preserve">前来</w:t>
      </w:r>
      <w:r>
        <w:rPr>
          <w:rFonts w:ascii="宋体" w:hAnsi="宋体"/>
          <w:spacing w:val="-6"/>
          <w:sz w:val="21"/>
          <w:szCs w:val="21"/>
        </w:rPr>
        <w:t xml:space="preserve">参与</w:t>
      </w:r>
      <w:r>
        <w:rPr>
          <w:rFonts w:hint="eastAsia" w:ascii="宋体" w:hAnsi="宋体"/>
          <w:spacing w:val="-6"/>
          <w:sz w:val="21"/>
          <w:szCs w:val="21"/>
        </w:rPr>
        <w:t xml:space="preserve">本次</w:t>
      </w:r>
      <w:r>
        <w:rPr>
          <w:rFonts w:ascii="宋体" w:hAnsi="宋体"/>
          <w:spacing w:val="-6"/>
          <w:sz w:val="21"/>
          <w:szCs w:val="21"/>
        </w:rPr>
        <w:t xml:space="preserve">竞争性磋商采购活动</w:t>
      </w:r>
      <w:r>
        <w:rPr>
          <w:rFonts w:hint="eastAsia" w:ascii="宋体" w:hAnsi="宋体"/>
          <w:spacing w:val="-6"/>
          <w:sz w:val="21"/>
          <w:szCs w:val="21"/>
        </w:rPr>
        <w:t xml:space="preserve">。</w:t>
      </w:r>
      <w:r/>
    </w:p>
    <w:p>
      <w:pPr>
        <w:numPr>
          <w:ilvl w:val="0"/>
          <w:numId w:val="7"/>
        </w:numPr>
        <w:ind w:left="284" w:hanging="284"/>
        <w:spacing w:line="276" w:lineRule="auto"/>
        <w:tabs>
          <w:tab w:val="left" w:pos="426" w:leader="none"/>
        </w:tabs>
        <w:rPr>
          <w:rFonts w:ascii="宋体" w:hAnsi="宋体" w:eastAsia="宋体"/>
          <w:b/>
          <w:sz w:val="21"/>
          <w:szCs w:val="21"/>
        </w:rPr>
        <w:outlineLvl w:val="1"/>
      </w:pPr>
      <w:r>
        <w:rPr>
          <w:rFonts w:hint="eastAsia" w:ascii="宋体" w:hAnsi="宋体" w:eastAsia="宋体"/>
          <w:b/>
          <w:sz w:val="21"/>
          <w:szCs w:val="21"/>
        </w:rPr>
        <w:t xml:space="preserve">采购编号：</w:t>
      </w:r>
      <w:r>
        <w:rPr>
          <w:rFonts w:hint="eastAsia" w:ascii="宋体" w:hAnsi="宋体" w:eastAsia="宋体"/>
          <w:sz w:val="21"/>
          <w:szCs w:val="21"/>
        </w:rPr>
        <w:t xml:space="preserve">JSZC-320505-HYTZ-C2025-0032</w:t>
      </w:r>
      <w:r>
        <w:rPr>
          <w:rFonts w:hint="eastAsia" w:ascii="宋体" w:hAnsi="宋体" w:eastAsia="宋体"/>
          <w:sz w:val="21"/>
          <w:szCs w:val="21"/>
        </w:rPr>
        <w:t xml:space="preserve">；</w:t>
      </w:r>
      <w:r/>
    </w:p>
    <w:p>
      <w:pPr>
        <w:numPr>
          <w:ilvl w:val="0"/>
          <w:numId w:val="7"/>
        </w:numPr>
        <w:jc w:val="left"/>
        <w:spacing w:line="276" w:lineRule="auto"/>
        <w:rPr>
          <w:rFonts w:ascii="宋体" w:hAnsi="宋体" w:eastAsia="宋体"/>
          <w:sz w:val="21"/>
          <w:szCs w:val="21"/>
        </w:rPr>
        <w:outlineLvl w:val="1"/>
      </w:pPr>
      <w:r>
        <w:rPr>
          <w:rFonts w:hint="eastAsia" w:ascii="宋体" w:hAnsi="宋体" w:eastAsia="宋体"/>
          <w:b/>
          <w:sz w:val="21"/>
          <w:szCs w:val="21"/>
        </w:rPr>
        <w:t xml:space="preserve">采购</w:t>
      </w:r>
      <w:r>
        <w:rPr>
          <w:rFonts w:ascii="宋体" w:hAnsi="宋体" w:eastAsia="宋体"/>
          <w:b/>
          <w:sz w:val="21"/>
          <w:szCs w:val="21"/>
        </w:rPr>
        <w:t xml:space="preserve">内容</w:t>
      </w:r>
      <w:r>
        <w:rPr>
          <w:rFonts w:hint="eastAsia" w:ascii="宋体" w:hAnsi="宋体" w:eastAsia="宋体"/>
          <w:b/>
          <w:sz w:val="21"/>
          <w:szCs w:val="21"/>
        </w:rPr>
        <w:t xml:space="preserve">：</w:t>
      </w:r>
      <w:r>
        <w:rPr>
          <w:rFonts w:hint="eastAsia" w:ascii="宋体" w:hAnsi="宋体" w:eastAsia="宋体"/>
          <w:sz w:val="21"/>
          <w:szCs w:val="21"/>
        </w:rPr>
        <w:t xml:space="preserve">电子政务安全治理服务项目；</w:t>
      </w:r>
      <w:r/>
    </w:p>
    <w:p>
      <w:pPr>
        <w:numPr>
          <w:ilvl w:val="0"/>
          <w:numId w:val="7"/>
        </w:numPr>
        <w:jc w:val="left"/>
        <w:spacing w:line="276" w:lineRule="auto"/>
        <w:rPr>
          <w:rFonts w:ascii="宋体" w:hAnsi="宋体" w:eastAsia="宋体"/>
          <w:b/>
          <w:sz w:val="21"/>
          <w:szCs w:val="21"/>
        </w:rPr>
        <w:outlineLvl w:val="1"/>
      </w:pPr>
      <w:r>
        <w:rPr>
          <w:rFonts w:hint="eastAsia" w:ascii="宋体" w:hAnsi="宋体" w:eastAsia="宋体"/>
          <w:b/>
          <w:sz w:val="21"/>
          <w:szCs w:val="21"/>
        </w:rPr>
        <w:t xml:space="preserve">合同履行期限：</w:t>
      </w:r>
      <w:r>
        <w:rPr>
          <w:rFonts w:hint="eastAsia" w:ascii="宋体" w:hAnsi="宋体" w:eastAsia="宋体"/>
          <w:sz w:val="21"/>
          <w:szCs w:val="21"/>
        </w:rPr>
        <w:t xml:space="preserve">自合同签订之日起至2026年9月30日。</w:t>
      </w:r>
      <w:r/>
    </w:p>
    <w:p>
      <w:pPr>
        <w:numPr>
          <w:ilvl w:val="0"/>
          <w:numId w:val="7"/>
        </w:numPr>
        <w:ind w:left="284" w:hanging="284"/>
        <w:spacing w:line="276" w:lineRule="auto"/>
        <w:tabs>
          <w:tab w:val="left" w:pos="426" w:leader="none"/>
        </w:tabs>
        <w:rPr>
          <w:rFonts w:ascii="宋体" w:hAnsi="宋体" w:eastAsia="宋体"/>
          <w:b/>
          <w:sz w:val="21"/>
          <w:szCs w:val="21"/>
        </w:rPr>
        <w:outlineLvl w:val="1"/>
      </w:pPr>
      <w:r>
        <w:rPr>
          <w:rFonts w:hint="eastAsia" w:ascii="宋体" w:hAnsi="宋体" w:eastAsia="宋体"/>
          <w:b/>
          <w:sz w:val="21"/>
          <w:szCs w:val="21"/>
        </w:rPr>
        <w:t xml:space="preserve">采购内容和要求：</w:t>
      </w:r>
      <w:r/>
    </w:p>
    <w:p>
      <w:pPr>
        <w:ind w:firstLine="422"/>
        <w:spacing w:line="276" w:lineRule="auto"/>
        <w:rPr>
          <w:rFonts w:ascii="宋体" w:hAnsi="宋体" w:eastAsia="宋体"/>
          <w:b/>
          <w:sz w:val="21"/>
          <w:szCs w:val="21"/>
        </w:rPr>
        <w:outlineLvl w:val="2"/>
      </w:pPr>
      <w:r/>
      <w:bookmarkStart w:id="112" w:name="OLE_LINK23"/>
      <w:r>
        <w:rPr>
          <w:rFonts w:hint="eastAsia" w:ascii="宋体" w:hAnsi="宋体" w:eastAsia="宋体"/>
          <w:b/>
          <w:sz w:val="21"/>
          <w:szCs w:val="21"/>
        </w:rPr>
        <w:t xml:space="preserve">（一）项目背景</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为持续提升苏州高新区电子政务安全服务能力，保障苏州高新区电子政务系统安全稳定和可靠运行，提升政务信息化安全管理水平，计划开展电子政务安全治理服务项目，以满足各项政务安全需求。</w:t>
      </w:r>
      <w:r/>
    </w:p>
    <w:p>
      <w:pPr>
        <w:ind w:firstLine="422"/>
        <w:spacing w:line="276" w:lineRule="auto"/>
        <w:rPr>
          <w:rFonts w:ascii="宋体" w:hAnsi="宋体" w:eastAsia="宋体"/>
          <w:b/>
          <w:sz w:val="21"/>
          <w:szCs w:val="21"/>
        </w:rPr>
        <w:outlineLvl w:val="2"/>
      </w:pPr>
      <w:r>
        <w:rPr>
          <w:rFonts w:hint="eastAsia" w:ascii="宋体" w:hAnsi="宋体" w:eastAsia="宋体"/>
          <w:b/>
          <w:sz w:val="21"/>
          <w:szCs w:val="21"/>
        </w:rPr>
        <w:t xml:space="preserve">（二）项目目标</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电子政务安全治理服务项目的建设目标是在</w:t>
      </w:r>
      <w:r>
        <w:rPr>
          <w:rFonts w:hint="eastAsia" w:ascii="宋体" w:hAnsi="宋体" w:eastAsia="宋体"/>
          <w:sz w:val="21"/>
          <w:szCs w:val="21"/>
        </w:rPr>
        <w:t xml:space="preserve">往期安全</w:t>
      </w:r>
      <w:r>
        <w:rPr>
          <w:rFonts w:hint="eastAsia" w:ascii="宋体" w:hAnsi="宋体" w:eastAsia="宋体"/>
          <w:sz w:val="21"/>
          <w:szCs w:val="21"/>
        </w:rPr>
        <w:t xml:space="preserve">咨询和治理服务的基础上不断夯实苏州高新区政务</w:t>
      </w:r>
      <w:r>
        <w:rPr>
          <w:rFonts w:hint="eastAsia" w:ascii="宋体" w:hAnsi="宋体" w:eastAsia="宋体"/>
          <w:sz w:val="21"/>
          <w:szCs w:val="21"/>
        </w:rPr>
        <w:t xml:space="preserve">云安全</w:t>
      </w:r>
      <w:r>
        <w:rPr>
          <w:rFonts w:hint="eastAsia" w:ascii="宋体" w:hAnsi="宋体" w:eastAsia="宋体"/>
          <w:sz w:val="21"/>
          <w:szCs w:val="21"/>
        </w:rPr>
        <w:t xml:space="preserve">保障能力，完善苏州高新区政务信息化的规划、建设、运维、管理等全过程安全治理体系，提升政务信息化安全管理水平。</w:t>
      </w:r>
      <w:r/>
    </w:p>
    <w:p>
      <w:pPr>
        <w:ind w:firstLine="422"/>
        <w:spacing w:line="276" w:lineRule="auto"/>
        <w:rPr>
          <w:rFonts w:ascii="宋体" w:hAnsi="宋体" w:eastAsia="宋体"/>
          <w:b/>
          <w:sz w:val="21"/>
          <w:szCs w:val="21"/>
        </w:rPr>
        <w:outlineLvl w:val="2"/>
      </w:pPr>
      <w:r>
        <w:rPr>
          <w:rFonts w:hint="eastAsia" w:ascii="宋体" w:hAnsi="宋体" w:eastAsia="宋体"/>
          <w:b/>
          <w:sz w:val="21"/>
          <w:szCs w:val="21"/>
        </w:rPr>
        <w:t xml:space="preserve">（三）服务内容</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rPr>
        <w:t xml:space="preserve">本次电子政务安全治理服务项目围绕苏州高新区电子政务安全架构治理的目标，结合苏州高新区信息化发展战略，本期项目服务内容包括：</w:t>
      </w:r>
      <w:r/>
    </w:p>
    <w:p>
      <w:pPr>
        <w:numPr>
          <w:ilvl w:val="0"/>
          <w:numId w:val="8"/>
        </w:numPr>
        <w:ind w:firstLine="420"/>
        <w:spacing w:line="276" w:lineRule="auto"/>
        <w:rPr>
          <w:rFonts w:ascii="宋体" w:hAnsi="宋体" w:eastAsia="宋体" w:cs="宋体"/>
          <w:bCs/>
          <w:sz w:val="21"/>
          <w:szCs w:val="21"/>
        </w:rPr>
      </w:pPr>
      <w:r>
        <w:rPr>
          <w:rFonts w:hint="eastAsia" w:ascii="宋体" w:hAnsi="宋体" w:eastAsia="宋体" w:cs="宋体"/>
          <w:bCs/>
          <w:sz w:val="21"/>
          <w:szCs w:val="21"/>
        </w:rPr>
        <w:t xml:space="preserve">网站数据安全监测：依托专业的网站安全监测平台，对不少于100个网站等URL等开展网站数据安全监测和漏洞扫描服务，监测内容包括但不限于网站攻击事件检测、网站信息内容检测等</w:t>
      </w:r>
      <w:bookmarkStart w:id="113" w:name="_Hlk153371995"/>
      <w:r>
        <w:rPr>
          <w:rFonts w:hint="eastAsia" w:ascii="宋体" w:hAnsi="宋体" w:eastAsia="宋体" w:cs="宋体"/>
          <w:bCs/>
          <w:sz w:val="21"/>
          <w:szCs w:val="21"/>
        </w:rPr>
        <w:t xml:space="preserve">，并协助、指导与评估相关委办局的网站安全整改工作，服务期内提供不少于9次服务，</w:t>
      </w:r>
      <w:bookmarkEnd w:id="113"/>
      <w:r>
        <w:rPr>
          <w:rFonts w:hint="eastAsia" w:ascii="宋体" w:hAnsi="宋体" w:eastAsia="宋体" w:cs="宋体"/>
          <w:bCs/>
          <w:sz w:val="21"/>
          <w:szCs w:val="21"/>
        </w:rPr>
        <w:t xml:space="preserve">形成不少于9份《</w:t>
      </w:r>
      <w:r>
        <w:rPr>
          <w:rFonts w:hint="eastAsia" w:ascii="宋体" w:hAnsi="宋体" w:eastAsia="宋体"/>
          <w:sz w:val="21"/>
          <w:szCs w:val="21"/>
        </w:rPr>
        <w:t xml:space="preserve">网站数据安全监测服务月度报告</w:t>
      </w:r>
      <w:r>
        <w:rPr>
          <w:rFonts w:hint="eastAsia" w:ascii="宋体" w:hAnsi="宋体" w:eastAsia="宋体" w:cs="宋体"/>
          <w:bCs/>
          <w:sz w:val="21"/>
          <w:szCs w:val="21"/>
        </w:rPr>
        <w:t xml:space="preserve">》。</w:t>
      </w:r>
      <w:r/>
    </w:p>
    <w:p>
      <w:pPr>
        <w:numPr>
          <w:ilvl w:val="0"/>
          <w:numId w:val="8"/>
        </w:numPr>
        <w:ind w:firstLine="420"/>
        <w:spacing w:line="276" w:lineRule="auto"/>
        <w:rPr>
          <w:rFonts w:ascii="宋体" w:hAnsi="宋体" w:eastAsia="宋体" w:cs="宋体"/>
          <w:bCs/>
          <w:sz w:val="21"/>
          <w:szCs w:val="21"/>
        </w:rPr>
      </w:pPr>
      <w:r>
        <w:rPr>
          <w:rFonts w:hint="eastAsia" w:ascii="宋体" w:hAnsi="宋体" w:eastAsia="宋体" w:cs="宋体"/>
          <w:bCs/>
          <w:sz w:val="21"/>
          <w:szCs w:val="21"/>
        </w:rPr>
        <w:t xml:space="preserve">安全威胁情报预警：建立未知网络安全威胁的多渠道预警推送机制，在威胁出现或爆发阶段，通过内部邮件、安全通告、应急电话等方式，及时向辖区内各委办局及相关单位传递安全预警信息，帮助各单位清晰掌握威胁动态，提升安全风险防范意识，并协助、指导相关委办局做好安全威胁防护工作。服务期内提供不少于9次服务，形成不少于9份《</w:t>
      </w:r>
      <w:r>
        <w:rPr>
          <w:rFonts w:hint="eastAsia" w:ascii="宋体" w:hAnsi="宋体" w:eastAsia="宋体"/>
          <w:sz w:val="21"/>
          <w:szCs w:val="21"/>
        </w:rPr>
        <w:t xml:space="preserve">安全威胁情报预警服务月度报告</w:t>
      </w:r>
      <w:r>
        <w:rPr>
          <w:rFonts w:hint="eastAsia" w:ascii="宋体" w:hAnsi="宋体" w:eastAsia="宋体" w:cs="宋体"/>
          <w:bCs/>
          <w:sz w:val="21"/>
          <w:szCs w:val="21"/>
        </w:rPr>
        <w:t xml:space="preserve">》。</w:t>
      </w:r>
      <w:r/>
    </w:p>
    <w:p>
      <w:pPr>
        <w:numPr>
          <w:ilvl w:val="0"/>
          <w:numId w:val="8"/>
        </w:numPr>
        <w:ind w:firstLine="420"/>
        <w:spacing w:line="276" w:lineRule="auto"/>
        <w:rPr>
          <w:rFonts w:ascii="宋体" w:hAnsi="宋体" w:eastAsia="宋体" w:cs="宋体"/>
          <w:bCs/>
          <w:sz w:val="21"/>
          <w:szCs w:val="21"/>
        </w:rPr>
      </w:pPr>
      <w:r>
        <w:rPr>
          <w:rFonts w:hint="eastAsia" w:ascii="宋体" w:hAnsi="宋体" w:eastAsia="宋体" w:cs="宋体"/>
          <w:bCs/>
          <w:sz w:val="21"/>
          <w:szCs w:val="21"/>
        </w:rPr>
        <w:t xml:space="preserve">虚拟机漏洞扫描服务：按月对虚拟服务器开展漏洞扫描工作，针对扫描结果进行漏洞分级、风险归因与统计分析，形成月度安全情况安全评估报告。协助、指导与评估各单位的漏洞整改情况。服务期内提供不少于9次服务，形成不少于9份《</w:t>
      </w:r>
      <w:r>
        <w:rPr>
          <w:rFonts w:hint="eastAsia" w:ascii="宋体" w:hAnsi="宋体" w:eastAsia="宋体"/>
          <w:sz w:val="21"/>
          <w:szCs w:val="21"/>
        </w:rPr>
        <w:t xml:space="preserve">虚拟机漏洞扫描服务月度报告</w:t>
      </w:r>
      <w:r>
        <w:rPr>
          <w:rFonts w:hint="eastAsia" w:ascii="宋体" w:hAnsi="宋体" w:eastAsia="宋体" w:cs="宋体"/>
          <w:bCs/>
          <w:sz w:val="21"/>
          <w:szCs w:val="21"/>
        </w:rPr>
        <w:t xml:space="preserve">》。</w:t>
      </w:r>
      <w:r/>
    </w:p>
    <w:p>
      <w:pPr>
        <w:numPr>
          <w:ilvl w:val="0"/>
          <w:numId w:val="8"/>
        </w:numPr>
        <w:ind w:firstLine="420"/>
        <w:spacing w:line="276" w:lineRule="auto"/>
        <w:rPr>
          <w:rFonts w:ascii="宋体" w:hAnsi="宋体" w:eastAsia="宋体" w:cs="宋体"/>
          <w:bCs/>
          <w:sz w:val="21"/>
          <w:szCs w:val="21"/>
        </w:rPr>
      </w:pPr>
      <w:r>
        <w:rPr>
          <w:rFonts w:hint="eastAsia" w:ascii="宋体" w:hAnsi="宋体" w:eastAsia="宋体" w:cs="宋体"/>
          <w:bCs/>
          <w:sz w:val="21"/>
          <w:szCs w:val="21"/>
        </w:rPr>
        <w:t xml:space="preserve">实战攻防演练服务：基于现有电子政务资产开展实战攻防演练行动，从实战化的角度检验现有电子政务资产安全防护的有效性，从而发现潜在信息安全风险隐患，并协助、指导与评估相关委办局完成相关整改工作。服务期内提供不少于</w:t>
      </w:r>
      <w:r>
        <w:rPr>
          <w:rFonts w:ascii="宋体" w:hAnsi="宋体" w:eastAsia="宋体" w:cs="宋体"/>
          <w:bCs/>
          <w:sz w:val="21"/>
          <w:szCs w:val="21"/>
        </w:rPr>
        <w:t xml:space="preserve">4</w:t>
      </w:r>
      <w:r>
        <w:rPr>
          <w:rFonts w:hint="eastAsia" w:ascii="宋体" w:hAnsi="宋体" w:eastAsia="宋体" w:cs="宋体"/>
          <w:bCs/>
          <w:sz w:val="21"/>
          <w:szCs w:val="21"/>
        </w:rPr>
        <w:t xml:space="preserve">次攻防演练服务，形成不少于</w:t>
      </w:r>
      <w:r>
        <w:rPr>
          <w:rFonts w:ascii="宋体" w:hAnsi="宋体" w:eastAsia="宋体" w:cs="宋体"/>
          <w:bCs/>
          <w:sz w:val="21"/>
          <w:szCs w:val="21"/>
        </w:rPr>
        <w:t xml:space="preserve">4</w:t>
      </w:r>
      <w:r>
        <w:rPr>
          <w:rFonts w:hint="eastAsia" w:ascii="宋体" w:hAnsi="宋体" w:eastAsia="宋体" w:cs="宋体"/>
          <w:bCs/>
          <w:sz w:val="21"/>
          <w:szCs w:val="21"/>
        </w:rPr>
        <w:t xml:space="preserve">套《</w:t>
      </w:r>
      <w:r>
        <w:rPr>
          <w:rFonts w:hint="eastAsia" w:ascii="宋体" w:hAnsi="宋体" w:eastAsia="宋体"/>
          <w:sz w:val="21"/>
          <w:szCs w:val="21"/>
        </w:rPr>
        <w:t xml:space="preserve">实战攻防演练服务总结报告</w:t>
      </w:r>
      <w:r>
        <w:rPr>
          <w:rFonts w:hint="eastAsia" w:ascii="宋体" w:hAnsi="宋体" w:eastAsia="宋体" w:cs="宋体"/>
          <w:bCs/>
          <w:sz w:val="21"/>
          <w:szCs w:val="21"/>
        </w:rPr>
        <w:t xml:space="preserve">》。</w:t>
      </w:r>
      <w:r/>
    </w:p>
    <w:p>
      <w:pPr>
        <w:numPr>
          <w:ilvl w:val="0"/>
          <w:numId w:val="8"/>
        </w:numPr>
        <w:ind w:firstLine="420"/>
        <w:spacing w:line="276" w:lineRule="auto"/>
        <w:rPr>
          <w:rFonts w:ascii="宋体" w:hAnsi="宋体" w:eastAsia="宋体" w:cs="宋体"/>
          <w:bCs/>
          <w:sz w:val="21"/>
          <w:szCs w:val="21"/>
        </w:rPr>
      </w:pPr>
      <w:r>
        <w:rPr>
          <w:rFonts w:hint="eastAsia" w:ascii="宋体" w:hAnsi="宋体" w:eastAsia="宋体" w:cs="宋体"/>
          <w:bCs/>
          <w:sz w:val="21"/>
          <w:szCs w:val="21"/>
        </w:rPr>
        <w:t xml:space="preserve">信息安全应急支撑服务：基于现有安全架构和安全体系，在服务期内按需开展安全事件应急处置和应急咨询服务，提供全方位的安全处置及应急咨询需求，并协助、指导与评估相关委办局的应急支撑工作。形成不少于1套《信息安全应急支撑服务总结报告》。</w:t>
      </w:r>
      <w:r/>
    </w:p>
    <w:p>
      <w:pPr>
        <w:numPr>
          <w:ilvl w:val="0"/>
          <w:numId w:val="8"/>
        </w:numPr>
        <w:ind w:firstLine="420"/>
        <w:spacing w:line="276" w:lineRule="auto"/>
        <w:rPr>
          <w:rFonts w:ascii="宋体" w:hAnsi="宋体" w:eastAsia="宋体" w:cs="宋体"/>
          <w:bCs/>
          <w:sz w:val="21"/>
          <w:szCs w:val="21"/>
        </w:rPr>
      </w:pPr>
      <w:r>
        <w:rPr>
          <w:rFonts w:hint="eastAsia" w:ascii="宋体" w:hAnsi="宋体" w:eastAsia="宋体" w:cs="宋体"/>
          <w:bCs/>
          <w:sz w:val="21"/>
          <w:szCs w:val="21"/>
        </w:rPr>
        <w:t xml:space="preserve">数据安全综合风险评估：基于现有的数据资产实施风险评估工作，发现数据安全能力短板，了解整体的数据安全风险，明确数据安全管理水平，并协助、指导与评估相关委办局的完成整改工作。服务期内对不少于4个重点业务系统的数据开展综合风险评估工作，形成不少于</w:t>
      </w:r>
      <w:r>
        <w:rPr>
          <w:rFonts w:ascii="宋体" w:hAnsi="宋体" w:eastAsia="宋体" w:cs="宋体"/>
          <w:bCs/>
          <w:sz w:val="21"/>
          <w:szCs w:val="21"/>
        </w:rPr>
        <w:t xml:space="preserve">4份</w:t>
      </w:r>
      <w:r>
        <w:rPr>
          <w:rFonts w:hint="eastAsia" w:ascii="宋体" w:hAnsi="宋体" w:eastAsia="宋体" w:cs="宋体"/>
          <w:bCs/>
          <w:sz w:val="21"/>
          <w:szCs w:val="21"/>
        </w:rPr>
        <w:t xml:space="preserve">《数据安全综合风险评估报告汇编》。</w:t>
      </w:r>
      <w:r/>
    </w:p>
    <w:p>
      <w:pPr>
        <w:numPr>
          <w:ilvl w:val="0"/>
          <w:numId w:val="8"/>
        </w:numPr>
        <w:ind w:firstLine="420"/>
        <w:spacing w:line="276" w:lineRule="auto"/>
        <w:rPr>
          <w:rFonts w:ascii="宋体" w:hAnsi="宋体" w:eastAsia="宋体" w:cs="宋体"/>
          <w:bCs/>
          <w:sz w:val="21"/>
          <w:szCs w:val="21"/>
        </w:rPr>
      </w:pPr>
      <w:r>
        <w:rPr>
          <w:rFonts w:hint="eastAsia" w:ascii="宋体" w:hAnsi="宋体" w:eastAsia="宋体" w:cs="宋体"/>
          <w:bCs/>
          <w:sz w:val="21"/>
          <w:szCs w:val="21"/>
        </w:rPr>
        <w:t xml:space="preserve">安全威胁狩猎服务：基于现有安全设施（如防火墙、IDS/IPS、防病毒）产生的日志和告警，主动在高新区电子政务环境中搜索威胁的痕迹，深度调查、关联分析和影响评估，并在其造成负面影响前将其阻隔、修复和清除</w:t>
      </w:r>
      <w:bookmarkStart w:id="114" w:name="OLE_LINK5"/>
      <w:r/>
      <w:bookmarkStart w:id="115" w:name="OLE_LINK6"/>
      <w:r>
        <w:rPr>
          <w:rFonts w:hint="eastAsia" w:ascii="宋体" w:hAnsi="宋体" w:eastAsia="宋体" w:cs="宋体"/>
          <w:bCs/>
          <w:sz w:val="21"/>
          <w:szCs w:val="21"/>
        </w:rPr>
        <w:t xml:space="preserve">，并协助、指导与评估相关委办局的完成整改工作。服务期内提供不少于9次服务，</w:t>
      </w:r>
      <w:bookmarkEnd w:id="114"/>
      <w:r/>
      <w:bookmarkEnd w:id="115"/>
      <w:r>
        <w:rPr>
          <w:rFonts w:hint="eastAsia" w:ascii="宋体" w:hAnsi="宋体" w:eastAsia="宋体" w:cs="宋体"/>
          <w:bCs/>
          <w:sz w:val="21"/>
          <w:szCs w:val="21"/>
        </w:rPr>
        <w:t xml:space="preserve">形成</w:t>
      </w:r>
      <w:bookmarkStart w:id="116" w:name="OLE_LINK3"/>
      <w:r>
        <w:rPr>
          <w:rFonts w:hint="eastAsia" w:ascii="宋体" w:hAnsi="宋体" w:eastAsia="宋体" w:cs="宋体"/>
          <w:bCs/>
          <w:sz w:val="21"/>
          <w:szCs w:val="21"/>
        </w:rPr>
        <w:t xml:space="preserve">不少于9份</w:t>
      </w:r>
      <w:bookmarkEnd w:id="116"/>
      <w:r>
        <w:rPr>
          <w:rFonts w:hint="eastAsia" w:ascii="宋体" w:hAnsi="宋体" w:eastAsia="宋体" w:cs="宋体"/>
          <w:bCs/>
          <w:sz w:val="21"/>
          <w:szCs w:val="21"/>
        </w:rPr>
        <w:t xml:space="preserve">《</w:t>
      </w:r>
      <w:r>
        <w:rPr>
          <w:rFonts w:hint="eastAsia" w:ascii="宋体" w:hAnsi="宋体" w:eastAsia="宋体"/>
          <w:sz w:val="21"/>
          <w:szCs w:val="21"/>
        </w:rPr>
        <w:t xml:space="preserve">安全威胁狩猎服务月度报告</w:t>
      </w:r>
      <w:r>
        <w:rPr>
          <w:rFonts w:hint="eastAsia" w:ascii="宋体" w:hAnsi="宋体" w:eastAsia="宋体" w:cs="宋体"/>
          <w:bCs/>
          <w:sz w:val="21"/>
          <w:szCs w:val="21"/>
        </w:rPr>
        <w:t xml:space="preserve">》。</w:t>
      </w:r>
      <w:r/>
    </w:p>
    <w:p>
      <w:pPr>
        <w:numPr>
          <w:ilvl w:val="0"/>
          <w:numId w:val="8"/>
        </w:numPr>
        <w:ind w:firstLine="420"/>
        <w:spacing w:line="276" w:lineRule="auto"/>
        <w:rPr>
          <w:rFonts w:ascii="宋体" w:hAnsi="宋体" w:eastAsia="宋体" w:cs="宋体"/>
          <w:bCs/>
          <w:sz w:val="21"/>
          <w:szCs w:val="21"/>
        </w:rPr>
      </w:pPr>
      <w:r>
        <w:rPr>
          <w:rFonts w:hint="eastAsia" w:ascii="宋体" w:hAnsi="宋体" w:eastAsia="宋体" w:cs="宋体"/>
          <w:bCs/>
          <w:sz w:val="21"/>
          <w:szCs w:val="21"/>
        </w:rPr>
        <w:t xml:space="preserve">主动安全审查服务：基于人工和机器化的审查服务，在现有安全架构和体系内，验证现有防护体系的完整性与有效性，确保关键业务在复杂攻击下的持续稳定运行，并协助、指导与评估相关委办局的完成整改工作。服务期内提供不少于</w:t>
      </w:r>
      <w:r>
        <w:rPr>
          <w:rFonts w:ascii="宋体" w:hAnsi="宋体" w:eastAsia="宋体" w:cs="宋体"/>
          <w:bCs/>
          <w:sz w:val="21"/>
          <w:szCs w:val="21"/>
        </w:rPr>
        <w:t xml:space="preserve">1</w:t>
      </w:r>
      <w:r>
        <w:rPr>
          <w:rFonts w:hint="eastAsia" w:ascii="宋体" w:hAnsi="宋体" w:eastAsia="宋体" w:cs="宋体"/>
          <w:bCs/>
          <w:sz w:val="21"/>
          <w:szCs w:val="21"/>
        </w:rPr>
        <w:t xml:space="preserve">次服务，形成不少于</w:t>
      </w:r>
      <w:r>
        <w:rPr>
          <w:rFonts w:ascii="宋体" w:hAnsi="宋体" w:eastAsia="宋体" w:cs="宋体"/>
          <w:bCs/>
          <w:sz w:val="21"/>
          <w:szCs w:val="21"/>
        </w:rPr>
        <w:t xml:space="preserve">1</w:t>
      </w:r>
      <w:r>
        <w:rPr>
          <w:rFonts w:hint="eastAsia" w:ascii="宋体" w:hAnsi="宋体" w:eastAsia="宋体" w:cs="宋体"/>
          <w:bCs/>
          <w:sz w:val="21"/>
          <w:szCs w:val="21"/>
        </w:rPr>
        <w:t xml:space="preserve">份《主动安全审查服务总结报告》。</w:t>
      </w:r>
      <w:r/>
    </w:p>
    <w:p>
      <w:pPr>
        <w:numPr>
          <w:ilvl w:val="0"/>
          <w:numId w:val="8"/>
        </w:numPr>
        <w:ind w:firstLine="420"/>
        <w:spacing w:line="276" w:lineRule="auto"/>
        <w:rPr>
          <w:rFonts w:ascii="宋体" w:hAnsi="宋体" w:eastAsia="宋体" w:cs="宋体"/>
          <w:bCs/>
          <w:sz w:val="21"/>
          <w:szCs w:val="21"/>
        </w:rPr>
      </w:pPr>
      <w:r>
        <w:rPr>
          <w:rFonts w:hint="eastAsia" w:ascii="宋体" w:hAnsi="宋体" w:eastAsia="宋体" w:cs="宋体"/>
          <w:bCs/>
          <w:sz w:val="21"/>
          <w:szCs w:val="21"/>
        </w:rPr>
        <w:t xml:space="preserve">安全策略审计与外</w:t>
      </w:r>
      <w:r>
        <w:rPr>
          <w:rFonts w:hint="eastAsia" w:ascii="宋体" w:hAnsi="宋体" w:eastAsia="宋体" w:cs="宋体"/>
          <w:bCs/>
          <w:sz w:val="21"/>
          <w:szCs w:val="21"/>
        </w:rPr>
        <w:t xml:space="preserve">网资产</w:t>
      </w:r>
      <w:r>
        <w:rPr>
          <w:rFonts w:hint="eastAsia" w:ascii="宋体" w:hAnsi="宋体" w:eastAsia="宋体" w:cs="宋体"/>
          <w:bCs/>
          <w:sz w:val="21"/>
          <w:szCs w:val="21"/>
        </w:rPr>
        <w:t xml:space="preserve">巡航监控服务：基于现有安全架构和体系，提供横向、纵向安全策略审计优化服务。利用资产巡航监控系统，对现有公网出口IP地址段所开放的外</w:t>
      </w:r>
      <w:r>
        <w:rPr>
          <w:rFonts w:hint="eastAsia" w:ascii="宋体" w:hAnsi="宋体" w:eastAsia="宋体" w:cs="宋体"/>
          <w:bCs/>
          <w:sz w:val="21"/>
          <w:szCs w:val="21"/>
        </w:rPr>
        <w:t xml:space="preserve">网资产</w:t>
      </w:r>
      <w:r>
        <w:rPr>
          <w:rFonts w:hint="eastAsia" w:ascii="宋体" w:hAnsi="宋体" w:eastAsia="宋体" w:cs="宋体"/>
          <w:bCs/>
          <w:sz w:val="21"/>
          <w:szCs w:val="21"/>
        </w:rPr>
        <w:t xml:space="preserve">做监控，并协助、指导与评估相关委办局的完成整改工作。服务期内提供不少于9次，形成不少于9份《</w:t>
      </w:r>
      <w:r>
        <w:rPr>
          <w:rFonts w:hint="eastAsia" w:ascii="宋体" w:hAnsi="宋体" w:eastAsia="宋体"/>
          <w:sz w:val="21"/>
          <w:szCs w:val="21"/>
        </w:rPr>
        <w:t xml:space="preserve">安全策略审计与外网资产巡航监控服务月度报告</w:t>
      </w:r>
      <w:r>
        <w:rPr>
          <w:rFonts w:hint="eastAsia" w:ascii="宋体" w:hAnsi="宋体" w:eastAsia="宋体" w:cs="宋体"/>
          <w:bCs/>
          <w:sz w:val="21"/>
          <w:szCs w:val="21"/>
        </w:rPr>
        <w:t xml:space="preserve">》。</w:t>
      </w:r>
      <w:r/>
    </w:p>
    <w:p>
      <w:pPr>
        <w:numPr>
          <w:ilvl w:val="0"/>
          <w:numId w:val="8"/>
        </w:numPr>
        <w:ind w:firstLine="420"/>
        <w:spacing w:line="276" w:lineRule="auto"/>
        <w:rPr>
          <w:rFonts w:ascii="宋体" w:hAnsi="宋体" w:eastAsia="宋体" w:cs="宋体"/>
          <w:bCs/>
          <w:sz w:val="21"/>
          <w:szCs w:val="21"/>
        </w:rPr>
      </w:pPr>
      <w:r>
        <w:rPr>
          <w:rFonts w:hint="eastAsia" w:ascii="宋体" w:hAnsi="宋体" w:eastAsia="宋体" w:cs="宋体"/>
          <w:bCs/>
          <w:sz w:val="21"/>
          <w:szCs w:val="21"/>
        </w:rPr>
        <w:t xml:space="preserve">重要时期保障服务：在重要时期、重大节日期间，提供7x24小时现场保障服务，服务期间利用人工结合工具等方式对信息系统进行实时监测，及时处理发现的系统安全事件，保障信息系统安全稳定运行。服务期内提供不少于2次，形成不少于</w:t>
      </w:r>
      <w:r>
        <w:rPr>
          <w:rFonts w:ascii="宋体" w:hAnsi="宋体" w:eastAsia="宋体" w:cs="宋体"/>
          <w:bCs/>
          <w:sz w:val="21"/>
          <w:szCs w:val="21"/>
        </w:rPr>
        <w:t xml:space="preserve">2</w:t>
      </w:r>
      <w:r>
        <w:rPr>
          <w:rFonts w:hint="eastAsia" w:ascii="宋体" w:hAnsi="宋体" w:eastAsia="宋体" w:cs="宋体"/>
          <w:bCs/>
          <w:sz w:val="21"/>
          <w:szCs w:val="21"/>
        </w:rPr>
        <w:t xml:space="preserve">份《重要时期保障服务总结报告》。</w:t>
      </w:r>
      <w:r/>
    </w:p>
    <w:p>
      <w:pPr>
        <w:ind w:firstLine="422"/>
        <w:spacing w:line="276" w:lineRule="auto"/>
        <w:rPr>
          <w:rFonts w:ascii="宋体" w:hAnsi="宋体" w:eastAsia="宋体"/>
          <w:b/>
          <w:sz w:val="21"/>
          <w:szCs w:val="21"/>
        </w:rPr>
        <w:outlineLvl w:val="2"/>
      </w:pPr>
      <w:r>
        <w:rPr>
          <w:rFonts w:hint="eastAsia" w:ascii="宋体" w:hAnsi="宋体" w:eastAsia="宋体"/>
          <w:b/>
          <w:sz w:val="21"/>
          <w:szCs w:val="21"/>
        </w:rPr>
        <w:t xml:space="preserve">（四）服务支撑产品要求</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rPr>
        <w:t xml:space="preserve">为确保提供多层次的安全防护，以应对新形势下的安全威胁和挑战，本项目要求服务供应商所提供的网站数据安全监测服务依托于专业的网站数据安全监测平台，支撑产品需具备以下技术和功能要求：</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rPr>
        <w:t xml:space="preserve">1、★通过统一云端平台提供网站监测和防护服务能力，在需要时快速可以将监测站点纳入防护并作数据统一分析。</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rPr>
        <w:t xml:space="preserve">2、支持自主添加监测对象，监测对象包括网站资产和主机资产，添加方式支持手动添加或批量导入。</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rPr>
        <w:t xml:space="preserve">3、支持提供Web漏洞扫描服务，支持发现SQL注入漏洞、</w:t>
      </w:r>
      <w:r>
        <w:rPr>
          <w:rFonts w:hint="eastAsia" w:ascii="宋体" w:hAnsi="宋体" w:eastAsia="宋体" w:cs="宋体"/>
          <w:bCs/>
          <w:sz w:val="21"/>
          <w:szCs w:val="21"/>
        </w:rPr>
        <w:t xml:space="preserve">跨站脚本</w:t>
      </w:r>
      <w:r>
        <w:rPr>
          <w:rFonts w:hint="eastAsia" w:ascii="宋体" w:hAnsi="宋体" w:eastAsia="宋体" w:cs="宋体"/>
          <w:bCs/>
          <w:sz w:val="21"/>
          <w:szCs w:val="21"/>
        </w:rPr>
        <w:t xml:space="preserve">漏洞、命令执行漏洞、敏感信息泄露漏洞、文件包含漏洞、反序列化漏洞等漏洞。</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rPr>
        <w:t xml:space="preserve">4、★集成AI引擎，辅助判断漏洞真实性，对高可靠</w:t>
      </w:r>
      <w:r>
        <w:rPr>
          <w:rFonts w:hint="eastAsia" w:ascii="宋体" w:hAnsi="宋体" w:eastAsia="宋体" w:cs="宋体"/>
          <w:bCs/>
          <w:sz w:val="21"/>
          <w:szCs w:val="21"/>
        </w:rPr>
        <w:t xml:space="preserve">结果做加</w:t>
      </w:r>
      <w:r>
        <w:rPr>
          <w:rFonts w:hint="eastAsia" w:ascii="宋体" w:hAnsi="宋体" w:eastAsia="宋体" w:cs="宋体"/>
          <w:bCs/>
          <w:sz w:val="21"/>
          <w:szCs w:val="21"/>
        </w:rPr>
        <w:t xml:space="preserve">V标记，向用户推送精准监测结果。</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rPr>
        <w:t xml:space="preserve">5、★支持监测网站安全事件，最大扫描深度可达100层，可监测事件类型包括暗链、外链、坏链、黑页、JS挖矿脚本、网页挂马。</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rPr>
        <w:t xml:space="preserve">6、★支持基于时间、事件类型、域名检索安全事件，展示站点标题、URL详情、安全事件类型、专家审核时间、修复状态。</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rPr>
        <w:t xml:space="preserve">7、支持查看安全事件详情和POC数据包/取证截图，完成风险处置后可手动更新事件状态为“已修复”。</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rPr>
        <w:t xml:space="preserve">8、支持文本敏感内容监测，最大扫描深度可达100层，可监测类型包括政治类、反动类、暴恐类、不文明用语、灌水文字、身份证信息；可添加的自定义敏感词不少于100条。</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rPr>
        <w:t xml:space="preserve">9、★支持提供网站IPv4和IPv6可用性监测，监测节点覆盖三大运营商，监测节点不少于60个，监测频率≤5分钟/次。</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rPr>
        <w:t xml:space="preserve">10、★支持以大屏展示监测结果，监控站点数量、漏洞等级分布、安全事件等级分布、中高危漏洞、网站断网记录。</w:t>
      </w:r>
      <w:r/>
    </w:p>
    <w:p>
      <w:pPr>
        <w:ind w:firstLine="422"/>
        <w:spacing w:line="276" w:lineRule="auto"/>
        <w:rPr>
          <w:rFonts w:ascii="宋体" w:hAnsi="宋体" w:eastAsia="宋体"/>
          <w:b/>
          <w:sz w:val="21"/>
          <w:szCs w:val="21"/>
        </w:rPr>
        <w:outlineLvl w:val="2"/>
      </w:pPr>
      <w:r>
        <w:rPr>
          <w:rFonts w:hint="eastAsia" w:ascii="宋体" w:hAnsi="宋体" w:eastAsia="宋体"/>
          <w:b/>
          <w:sz w:val="21"/>
          <w:szCs w:val="21"/>
        </w:rPr>
        <w:t xml:space="preserve">（五）服务交付成果</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根据采购人需求，编写电子政务安全治理服务项目输出或成果物，相关数据和表格应汇编成册和项目成果一并提交给采购人，包括以下内容：</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1、《网站数据安全监测服务月度报告》</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、《安全威胁情报预警服务月度报告》</w:t>
      </w:r>
      <w:r/>
    </w:p>
    <w:p>
      <w:pPr>
        <w:ind w:firstLine="420"/>
        <w:spacing w:line="276"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、《虚拟机漏洞扫描服务月度报告》</w:t>
      </w:r>
      <w:r/>
    </w:p>
    <w:p>
      <w:pPr>
        <w:ind w:firstLine="420"/>
        <w:spacing w:line="276"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、《实战攻防演练服务总结报告》</w:t>
      </w:r>
      <w:r/>
    </w:p>
    <w:p>
      <w:pPr>
        <w:ind w:firstLine="420"/>
        <w:spacing w:line="276" w:lineRule="auto"/>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、《信息安全应急支撑服务总结报告》</w:t>
      </w:r>
      <w:r/>
    </w:p>
    <w:p>
      <w:pPr>
        <w:ind w:firstLine="420"/>
        <w:spacing w:line="276" w:lineRule="auto"/>
        <w:rPr>
          <w:rFonts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、《数据安全综合风险评估服务总结报告》</w:t>
      </w:r>
      <w:r/>
    </w:p>
    <w:p>
      <w:pPr>
        <w:ind w:firstLine="420"/>
        <w:spacing w:line="276" w:lineRule="auto"/>
        <w:rPr>
          <w:rFonts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、《安全威胁狩猎服务月度报告》</w:t>
      </w:r>
      <w:r/>
    </w:p>
    <w:p>
      <w:pPr>
        <w:ind w:firstLine="420"/>
        <w:spacing w:line="276" w:lineRule="auto"/>
        <w:rPr>
          <w:rFonts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t xml:space="preserve">、《主动安全审查服务总结报告》</w:t>
      </w:r>
      <w:r/>
    </w:p>
    <w:p>
      <w:pPr>
        <w:ind w:firstLine="420"/>
        <w:spacing w:line="276" w:lineRule="auto"/>
        <w:rPr>
          <w:rFonts w:ascii="宋体" w:hAnsi="宋体" w:eastAsia="宋体"/>
          <w:sz w:val="21"/>
          <w:szCs w:val="21"/>
        </w:rPr>
      </w:pPr>
      <w:r>
        <w:rPr>
          <w:rFonts w:ascii="宋体" w:hAnsi="宋体" w:eastAsia="宋体"/>
          <w:sz w:val="21"/>
          <w:szCs w:val="21"/>
        </w:rPr>
        <w:t xml:space="preserve">9</w:t>
      </w:r>
      <w:r>
        <w:rPr>
          <w:rFonts w:hint="eastAsia" w:ascii="宋体" w:hAnsi="宋体" w:eastAsia="宋体"/>
          <w:sz w:val="21"/>
          <w:szCs w:val="21"/>
        </w:rPr>
        <w:t xml:space="preserve">、《安全策略审计与外网资产巡航监控服务月度报告》</w:t>
      </w:r>
      <w:r/>
    </w:p>
    <w:p>
      <w:pPr>
        <w:ind w:firstLine="420"/>
        <w:spacing w:line="276" w:lineRule="auto"/>
        <w:rPr>
          <w:rFonts w:ascii="宋体" w:hAnsi="宋体" w:eastAsia="宋体"/>
          <w:sz w:val="21"/>
          <w:szCs w:val="21"/>
        </w:rPr>
      </w:pPr>
      <w:r>
        <w:rPr>
          <w:rFonts w:ascii="宋体" w:hAnsi="宋体" w:eastAsia="宋体"/>
          <w:sz w:val="21"/>
          <w:szCs w:val="21"/>
        </w:rPr>
        <w:t xml:space="preserve">10</w:t>
      </w:r>
      <w:r>
        <w:rPr>
          <w:rFonts w:hint="eastAsia" w:ascii="宋体" w:hAnsi="宋体" w:eastAsia="宋体"/>
          <w:sz w:val="21"/>
          <w:szCs w:val="21"/>
        </w:rPr>
        <w:t xml:space="preserve">、《重要时期保障服务总结报告》</w:t>
      </w:r>
      <w:r/>
    </w:p>
    <w:p>
      <w:pPr>
        <w:ind w:firstLine="422"/>
        <w:spacing w:line="276" w:lineRule="auto"/>
        <w:rPr>
          <w:rFonts w:ascii="宋体" w:hAnsi="宋体" w:eastAsia="宋体"/>
          <w:b/>
          <w:sz w:val="21"/>
          <w:szCs w:val="21"/>
        </w:rPr>
        <w:outlineLvl w:val="2"/>
      </w:pPr>
      <w:r>
        <w:rPr>
          <w:rFonts w:hint="eastAsia" w:ascii="宋体" w:hAnsi="宋体" w:eastAsia="宋体"/>
          <w:b/>
          <w:sz w:val="21"/>
          <w:szCs w:val="21"/>
        </w:rPr>
        <w:t xml:space="preserve">（六）成果质量要求</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成果内容符合采购文件要求和国家、省、市有关标准，报告和数据版权属于采购人，最终交付的报告需满足采购人需求，要能够为苏州高新区政务信息化发展决策提供支撑。</w:t>
      </w:r>
      <w:r/>
    </w:p>
    <w:p>
      <w:pPr>
        <w:ind w:firstLine="422"/>
        <w:spacing w:line="276" w:lineRule="auto"/>
        <w:rPr>
          <w:rFonts w:ascii="宋体" w:hAnsi="宋体" w:eastAsia="宋体"/>
          <w:b/>
          <w:sz w:val="21"/>
          <w:szCs w:val="21"/>
        </w:rPr>
        <w:outlineLvl w:val="2"/>
      </w:pPr>
      <w:r>
        <w:rPr>
          <w:rFonts w:hint="eastAsia" w:ascii="宋体" w:hAnsi="宋体" w:eastAsia="宋体"/>
          <w:b/>
          <w:sz w:val="21"/>
          <w:szCs w:val="21"/>
        </w:rPr>
        <w:t xml:space="preserve">（七）实施团队要求</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1、为能保证在规定时间内完成本项目服务工作，要求供应商针对本项目配备服务团队：指定1人作为项目经理，负责跟踪推进项目工作和问题的协调落实，要求具备</w:t>
      </w:r>
      <w:r>
        <w:rPr>
          <w:rFonts w:hint="eastAsia" w:ascii="宋体" w:hAnsi="宋体" w:eastAsia="宋体" w:cs="宋体"/>
          <w:color w:val="000000"/>
          <w:sz w:val="21"/>
          <w:szCs w:val="21"/>
        </w:rPr>
        <w:t xml:space="preserve">电子信息或网络安全、</w:t>
      </w:r>
      <w:r>
        <w:rPr>
          <w:rFonts w:hint="eastAsia" w:ascii="宋体" w:hAnsi="宋体" w:eastAsia="宋体"/>
          <w:sz w:val="21"/>
          <w:szCs w:val="21"/>
        </w:rPr>
        <w:t xml:space="preserve">项目管理、信息安全等方面的专业能力；</w:t>
      </w:r>
      <w:r>
        <w:rPr>
          <w:rFonts w:hint="eastAsia" w:ascii="宋体" w:hAnsi="宋体" w:eastAsia="宋体"/>
          <w:sz w:val="21"/>
          <w:szCs w:val="21"/>
        </w:rPr>
        <w:t xml:space="preserve">除项目</w:t>
      </w:r>
      <w:r>
        <w:rPr>
          <w:rFonts w:hint="eastAsia" w:ascii="宋体" w:hAnsi="宋体" w:eastAsia="宋体"/>
          <w:sz w:val="21"/>
          <w:szCs w:val="21"/>
        </w:rPr>
        <w:t xml:space="preserve">经理外其他服务团队成员不少于4人，要求具备</w:t>
      </w:r>
      <w:r>
        <w:rPr>
          <w:rFonts w:hint="eastAsia" w:ascii="宋体" w:hAnsi="宋体" w:eastAsia="宋体" w:cs="宋体"/>
          <w:color w:val="000000"/>
          <w:sz w:val="21"/>
          <w:szCs w:val="21"/>
        </w:rPr>
        <w:t xml:space="preserve">电子信息或网络安全、IT服务、</w:t>
      </w:r>
      <w:r>
        <w:rPr>
          <w:rFonts w:hint="eastAsia" w:ascii="宋体" w:hAnsi="宋体" w:eastAsia="宋体"/>
          <w:sz w:val="21"/>
          <w:szCs w:val="21"/>
        </w:rPr>
        <w:t xml:space="preserve">信息安全等方面的专业技术能力；能够顺利开展项目实施工作。</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2、供应商应按响应文件中承诺的人员投入工作，在实施过程应保持人员的相对稳定。响应文件中的项目组主要成员名单，在成交后不经采购人允许不得随意更换。</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3、若供应商的进度没有达到供应商响应文件中承诺的进度计划，采购人有权提出要求增加供应商人员，供应商应立即安排，其费用被认为已包含在合同价格之中。</w:t>
      </w:r>
      <w:r/>
    </w:p>
    <w:p>
      <w:pPr>
        <w:ind w:firstLine="422"/>
        <w:spacing w:line="276" w:lineRule="auto"/>
        <w:rPr>
          <w:rFonts w:ascii="宋体" w:hAnsi="宋体" w:eastAsia="宋体"/>
          <w:b/>
          <w:sz w:val="21"/>
          <w:szCs w:val="21"/>
        </w:rPr>
        <w:outlineLvl w:val="2"/>
      </w:pPr>
      <w:r>
        <w:rPr>
          <w:rFonts w:hint="eastAsia" w:ascii="宋体" w:hAnsi="宋体" w:eastAsia="宋体"/>
          <w:b/>
          <w:sz w:val="21"/>
          <w:szCs w:val="21"/>
        </w:rPr>
        <w:t xml:space="preserve">（八）其他服务要求</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1、要求熟悉政府部门的工作流程，为服务工作提供有力支撑。对于临时性、应急性的服务需求，要求</w:t>
      </w:r>
      <w:r>
        <w:rPr>
          <w:rFonts w:hint="eastAsia" w:ascii="宋体" w:hAnsi="宋体" w:eastAsia="宋体"/>
          <w:sz w:val="21"/>
          <w:szCs w:val="21"/>
        </w:rPr>
        <w:t xml:space="preserve">快速、及时响应。供应商须对成果的真实性、准确性、合理性负责，并不得侵犯任何第三方的知识产权或其他权利。</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2、供应商具有可支撑本项目实施的信息化技术手段和工具。</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成交供应商应以优良的服务态度，提供便捷、快速的服务，服务期间成交供应商应提供具备专业服务能力和熟悉系统运行情况的技术服务人员和采购人联系，服务响应时间为15分钟内；从现场服务请求至到达现场为30分钟内。</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4、成交供应商需要协助相关单位做好联调工作，在服务期内采购人如有需求应无偿提供现场服务。</w:t>
      </w:r>
      <w:r/>
    </w:p>
    <w:p>
      <w:pPr>
        <w:ind w:firstLine="422"/>
        <w:spacing w:line="276" w:lineRule="auto"/>
        <w:rPr>
          <w:rFonts w:ascii="宋体" w:hAnsi="宋体" w:eastAsia="宋体"/>
          <w:b/>
          <w:sz w:val="21"/>
          <w:szCs w:val="21"/>
        </w:rPr>
        <w:outlineLvl w:val="2"/>
      </w:pPr>
      <w:r>
        <w:rPr>
          <w:rFonts w:hint="eastAsia" w:ascii="宋体" w:hAnsi="宋体" w:eastAsia="宋体"/>
          <w:b/>
          <w:sz w:val="21"/>
          <w:szCs w:val="21"/>
        </w:rPr>
        <w:t xml:space="preserve">（九）验收要求</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按照磋商文件要求和设计规范要求，供应商需要配合采购人进行验收，完成项目的验收和交付，并提交本项目涉及的项目文档及其他相关资料等。</w:t>
      </w:r>
      <w:r/>
    </w:p>
    <w:p>
      <w:pPr>
        <w:ind w:firstLine="422"/>
        <w:spacing w:line="276" w:lineRule="auto"/>
        <w:rPr>
          <w:rFonts w:ascii="宋体" w:hAnsi="宋体" w:eastAsia="宋体"/>
          <w:b/>
          <w:sz w:val="21"/>
          <w:szCs w:val="21"/>
        </w:rPr>
        <w:outlineLvl w:val="2"/>
      </w:pPr>
      <w:r>
        <w:rPr>
          <w:rFonts w:hint="eastAsia" w:ascii="宋体" w:hAnsi="宋体" w:eastAsia="宋体"/>
          <w:b/>
          <w:sz w:val="21"/>
          <w:szCs w:val="21"/>
        </w:rPr>
        <w:t xml:space="preserve">（十）服务质量考核要求</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为提高电子政务安全治理服务质量，制定电子政务安全治理服务质量评分标准，对服务内容、服务执行过程、服务质量、交付成果提供可量化、可度量的考核标准，主要目的是为主动发现服务过程中存在的缺陷，持续优化服务内容。</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2、采购人将对成交供应商开展服务质量考核，考核结果与合同付款金额挂钩，服务质量考核要求如下：</w:t>
      </w:r>
      <w:r/>
    </w:p>
    <w:tbl>
      <w:tblPr>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5"/>
        <w:gridCol w:w="1562"/>
        <w:gridCol w:w="849"/>
        <w:gridCol w:w="6620"/>
      </w:tblGrid>
      <w:tr>
        <w:trPr>
          <w:jc w:val="center"/>
          <w:trHeight w:val="2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考核项</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分值</w:t>
            </w:r>
            <w:r/>
          </w:p>
        </w:tc>
        <w:tc>
          <w:tcPr>
            <w:tcBorders>
              <w:top w:val="single" w:color="auto" w:sz="4" w:space="0"/>
              <w:left w:val="single" w:color="auto" w:sz="4" w:space="0"/>
              <w:bottom w:val="single" w:color="auto" w:sz="4" w:space="0"/>
              <w:right w:val="single" w:color="auto" w:sz="4" w:space="0"/>
            </w:tcBorders>
            <w:tcW w:w="6620"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备注说明</w:t>
            </w:r>
            <w:r/>
          </w:p>
        </w:tc>
      </w:tr>
      <w:tr>
        <w:trPr>
          <w:jc w:val="center"/>
          <w:trHeight w:val="2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w:t>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left"/>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服务规范性</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20分</w:t>
            </w:r>
            <w:r/>
          </w:p>
        </w:tc>
        <w:tc>
          <w:tcPr>
            <w:tcBorders>
              <w:top w:val="single" w:color="auto" w:sz="4" w:space="0"/>
              <w:left w:val="single" w:color="auto" w:sz="4" w:space="0"/>
              <w:bottom w:val="single" w:color="auto" w:sz="4" w:space="0"/>
              <w:right w:val="single" w:color="auto" w:sz="4" w:space="0"/>
            </w:tcBorders>
            <w:tcW w:w="6620" w:type="dxa"/>
            <w:vAlign w:val="center"/>
            <w:textDirection w:val="lrTb"/>
            <w:noWrap w:val="false"/>
          </w:tcPr>
          <w:p>
            <w:pPr>
              <w:pStyle w:val="1142"/>
              <w:ind w:firstLine="0"/>
              <w:jc w:val="both"/>
              <w:spacing w:line="276" w:lineRule="auto"/>
              <w:rPr>
                <w:rFonts w:asciiTheme="minorEastAsia" w:hAnsiTheme="minorEastAsia" w:eastAsiaTheme="minorEastAsia"/>
                <w:sz w:val="21"/>
                <w:szCs w:val="21"/>
              </w:rPr>
            </w:pPr>
            <w:r>
              <w:rPr>
                <w:rFonts w:hint="eastAsia" w:asciiTheme="minorEastAsia" w:hAnsiTheme="minorEastAsia" w:eastAsiaTheme="minorEastAsia"/>
                <w:bCs/>
                <w:sz w:val="21"/>
                <w:szCs w:val="21"/>
              </w:rPr>
              <w:t xml:space="preserve">服务人员未经审批执行风险操作时，每次扣4分，本条目扣完为止。</w:t>
            </w:r>
            <w:r/>
          </w:p>
        </w:tc>
      </w:tr>
      <w:tr>
        <w:trPr>
          <w:jc w:val="center"/>
          <w:trHeight w:val="2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w:t>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left"/>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安全可靠性</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20分</w:t>
            </w:r>
            <w:r/>
          </w:p>
        </w:tc>
        <w:tc>
          <w:tcPr>
            <w:tcBorders>
              <w:top w:val="single" w:color="auto" w:sz="4" w:space="0"/>
              <w:left w:val="single" w:color="auto" w:sz="4" w:space="0"/>
              <w:bottom w:val="single" w:color="auto" w:sz="4" w:space="0"/>
              <w:right w:val="single" w:color="auto" w:sz="4" w:space="0"/>
            </w:tcBorders>
            <w:tcW w:w="6620" w:type="dxa"/>
            <w:vAlign w:val="center"/>
            <w:textDirection w:val="lrTb"/>
            <w:noWrap w:val="false"/>
          </w:tcPr>
          <w:p>
            <w:pP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服务过程中导致用户业务系统故障时，每次扣5分，本条目扣完为止</w:t>
            </w:r>
            <w:r/>
          </w:p>
        </w:tc>
      </w:tr>
      <w:tr>
        <w:trPr>
          <w:jc w:val="center"/>
          <w:trHeight w:val="2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w:t>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left"/>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服务响应时间</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20分</w:t>
            </w:r>
            <w:r/>
          </w:p>
        </w:tc>
        <w:tc>
          <w:tcPr>
            <w:tcBorders>
              <w:top w:val="single" w:color="auto" w:sz="4" w:space="0"/>
              <w:left w:val="single" w:color="auto" w:sz="4" w:space="0"/>
              <w:bottom w:val="single" w:color="auto" w:sz="4" w:space="0"/>
              <w:right w:val="single" w:color="auto" w:sz="4" w:space="0"/>
            </w:tcBorders>
            <w:tcW w:w="6620" w:type="dxa"/>
            <w:vAlign w:val="center"/>
            <w:textDirection w:val="lrTb"/>
            <w:noWrap w:val="false"/>
          </w:tcPr>
          <w:p>
            <w:pP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未能在用户规定时间内进行服务响应，每次扣2分，本条目扣完为止。</w:t>
            </w:r>
            <w:r/>
          </w:p>
        </w:tc>
      </w:tr>
      <w:tr>
        <w:trPr>
          <w:jc w:val="center"/>
          <w:trHeight w:val="2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4</w:t>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left"/>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服务报告质量</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20分</w:t>
            </w:r>
            <w:r/>
          </w:p>
        </w:tc>
        <w:tc>
          <w:tcPr>
            <w:tcBorders>
              <w:top w:val="single" w:color="auto" w:sz="4" w:space="0"/>
              <w:left w:val="single" w:color="auto" w:sz="4" w:space="0"/>
              <w:bottom w:val="single" w:color="auto" w:sz="4" w:space="0"/>
              <w:right w:val="single" w:color="auto" w:sz="4" w:space="0"/>
            </w:tcBorders>
            <w:tcW w:w="6620" w:type="dxa"/>
            <w:vAlign w:val="center"/>
            <w:textDirection w:val="lrTb"/>
            <w:noWrap w:val="false"/>
          </w:tcPr>
          <w:p>
            <w:pP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未能在用户规定时间内交付报告或质量较差，每份扣2分，本条目扣完为止。</w:t>
            </w:r>
            <w:r/>
          </w:p>
        </w:tc>
      </w:tr>
      <w:tr>
        <w:trPr>
          <w:jc w:val="center"/>
          <w:trHeight w:val="2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5</w:t>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信息安全管理</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20分</w:t>
            </w:r>
            <w:r/>
          </w:p>
        </w:tc>
        <w:tc>
          <w:tcPr>
            <w:tcBorders>
              <w:top w:val="single" w:color="auto" w:sz="4" w:space="0"/>
              <w:left w:val="single" w:color="auto" w:sz="4" w:space="0"/>
              <w:bottom w:val="single" w:color="auto" w:sz="4" w:space="0"/>
              <w:right w:val="single" w:color="auto" w:sz="4" w:space="0"/>
            </w:tcBorders>
            <w:tcW w:w="6620" w:type="dxa"/>
            <w:vAlign w:val="center"/>
            <w:textDirection w:val="lrTb"/>
            <w:noWrap w:val="false"/>
          </w:tcPr>
          <w:p>
            <w:pP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在服务过程中发生用户数据泄露，每次扣5分，本条目扣完为止。</w:t>
            </w:r>
            <w:r/>
          </w:p>
        </w:tc>
      </w:tr>
    </w:tbl>
    <w:p>
      <w:pPr>
        <w:ind w:firstLine="420"/>
        <w:spacing w:line="276" w:lineRule="auto"/>
        <w:rPr>
          <w:rFonts w:ascii="宋体" w:hAnsi="宋体" w:eastAsia="宋体"/>
          <w:sz w:val="21"/>
          <w:szCs w:val="21"/>
        </w:rPr>
      </w:pPr>
      <w:r>
        <w:rPr>
          <w:rFonts w:hint="eastAsia" w:ascii="宋体" w:hAnsi="宋体" w:eastAsia="宋体"/>
          <w:sz w:val="21"/>
          <w:szCs w:val="21"/>
        </w:rPr>
        <w:t xml:space="preserve">3、考核支付</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按照采购人规定的服务质量考核要求，考核满分为100分，各考核分数对应支付比例如下：</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a.考核评分≥90分，则服务费用＝扣除已支付预付款后剩余合同金额×进度支付比例×100%；</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b.若80分≤考核评分＜90分，则服务费用＝扣除已支付预付款后剩余合同金额×进度支付比例×80%；</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c.若60分≤考核评分＜80分，则服务费用＝扣除已支付预付款后剩余合同金额×进度支付比例×70%；</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d.</w:t>
      </w:r>
      <w:r>
        <w:rPr>
          <w:rFonts w:hint="eastAsia" w:ascii="宋体" w:hAnsi="宋体" w:eastAsia="宋体"/>
          <w:sz w:val="21"/>
          <w:szCs w:val="21"/>
        </w:rPr>
        <w:t xml:space="preserve">若考核</w:t>
      </w:r>
      <w:r>
        <w:rPr>
          <w:rFonts w:hint="eastAsia" w:ascii="宋体" w:hAnsi="宋体" w:eastAsia="宋体"/>
          <w:sz w:val="21"/>
          <w:szCs w:val="21"/>
        </w:rPr>
        <w:t xml:space="preserve">评分＜60分，则服务费用＝扣除已支付预付款后剩余合同金额×进度支付比例×0%。</w:t>
      </w:r>
      <w:bookmarkEnd w:id="112"/>
      <w:r/>
      <w:r/>
    </w:p>
    <w:p>
      <w:pPr>
        <w:numPr>
          <w:ilvl w:val="0"/>
          <w:numId w:val="7"/>
        </w:numPr>
        <w:ind w:left="284" w:hanging="284"/>
        <w:spacing w:line="276" w:lineRule="auto"/>
        <w:tabs>
          <w:tab w:val="left" w:pos="426" w:leader="none"/>
        </w:tabs>
        <w:rPr>
          <w:rFonts w:ascii="宋体" w:hAnsi="宋体" w:eastAsia="宋体"/>
          <w:b/>
          <w:sz w:val="21"/>
          <w:szCs w:val="21"/>
        </w:rPr>
        <w:outlineLvl w:val="1"/>
      </w:pPr>
      <w:r>
        <w:rPr>
          <w:rFonts w:ascii="宋体" w:hAnsi="宋体" w:eastAsia="宋体"/>
          <w:b/>
          <w:sz w:val="21"/>
          <w:szCs w:val="21"/>
        </w:rPr>
        <w:t xml:space="preserve">综合说明</w:t>
      </w:r>
      <w:r>
        <w:rPr>
          <w:rFonts w:hint="eastAsia" w:ascii="宋体" w:hAnsi="宋体" w:eastAsia="宋体"/>
          <w:b/>
          <w:sz w:val="21"/>
          <w:szCs w:val="21"/>
        </w:rPr>
        <w:t xml:space="preserve">及</w:t>
      </w:r>
      <w:r>
        <w:rPr>
          <w:rFonts w:ascii="宋体" w:hAnsi="宋体" w:eastAsia="宋体"/>
          <w:b/>
          <w:sz w:val="21"/>
          <w:szCs w:val="21"/>
        </w:rPr>
        <w:t xml:space="preserve">其他要求</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1、供应商根据磋商文件要求，提供科学合理的技术和服务方案，对磋商文件中提出的技术规范要求及服务要求做出承诺，如果对其中某些条款不响应时，应在响应文件中逐条列出，未列出的视同响应。</w:t>
      </w:r>
      <w:r/>
    </w:p>
    <w:p>
      <w:pPr>
        <w:ind w:firstLine="420"/>
        <w:spacing w:line="276" w:lineRule="auto"/>
        <w:rPr>
          <w:rFonts w:ascii="宋体" w:hAnsi="宋体" w:eastAsia="宋体"/>
          <w:sz w:val="21"/>
          <w:szCs w:val="21"/>
        </w:rPr>
      </w:pPr>
      <w:r>
        <w:rPr>
          <w:rFonts w:ascii="宋体" w:hAnsi="宋体" w:eastAsia="宋体"/>
          <w:sz w:val="21"/>
          <w:szCs w:val="21"/>
        </w:rPr>
        <w:t xml:space="preserve">2、保密及信息安全要求：要求成交供应商针对本项目涉及内容制定保密措施并在项目实施过程中严格执行，对因成交供应商原因所造成的泄密结果，成交供应商应承担全部责任，要求提供对本项目的保密承诺，项目实施过程应严格遵守信息安全保护要求。</w:t>
      </w:r>
      <w:r/>
    </w:p>
    <w:p>
      <w:pPr>
        <w:ind w:firstLine="420"/>
        <w:spacing w:line="276"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、成交供应商须为本项目配备的服务人员按规定缴纳社会保险及人身意外险，</w:t>
      </w:r>
      <w:r>
        <w:rPr>
          <w:rFonts w:hint="eastAsia" w:ascii="宋体" w:hAnsi="宋体" w:eastAsia="宋体"/>
          <w:sz w:val="21"/>
          <w:szCs w:val="21"/>
        </w:rPr>
        <w:t xml:space="preserve">若工作人</w:t>
      </w:r>
      <w:r>
        <w:rPr>
          <w:rFonts w:hint="eastAsia" w:ascii="宋体" w:hAnsi="宋体" w:eastAsia="宋体"/>
          <w:sz w:val="21"/>
          <w:szCs w:val="21"/>
        </w:rPr>
        <w:t xml:space="preserve">员在项目实施期间出现的工伤及其他意外事故，均</w:t>
      </w:r>
      <w:r>
        <w:rPr>
          <w:rFonts w:hint="eastAsia" w:ascii="宋体" w:hAnsi="宋体" w:eastAsia="宋体"/>
          <w:sz w:val="21"/>
          <w:szCs w:val="21"/>
        </w:rPr>
        <w:t xml:space="preserve">由成交</w:t>
      </w:r>
      <w:r>
        <w:rPr>
          <w:rFonts w:hint="eastAsia" w:ascii="宋体" w:hAnsi="宋体" w:eastAsia="宋体"/>
          <w:sz w:val="21"/>
          <w:szCs w:val="21"/>
        </w:rPr>
        <w:t xml:space="preserve">供应商自行负责，采购人不承担任何责任。</w:t>
      </w:r>
      <w:r/>
    </w:p>
    <w:p>
      <w:pPr>
        <w:ind w:firstLine="420"/>
        <w:spacing w:line="276"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报价要求：</w:t>
      </w:r>
      <w:r>
        <w:rPr>
          <w:rFonts w:hint="eastAsia" w:ascii="宋体" w:hAnsi="宋体" w:eastAsia="宋体"/>
          <w:sz w:val="21"/>
          <w:szCs w:val="21"/>
        </w:rPr>
        <w:t xml:space="preserve">响应总</w:t>
      </w:r>
      <w:r>
        <w:rPr>
          <w:rFonts w:hint="eastAsia" w:ascii="宋体" w:hAnsi="宋体" w:eastAsia="宋体"/>
          <w:sz w:val="21"/>
          <w:szCs w:val="21"/>
        </w:rPr>
        <w:t xml:space="preserve">报价包括完成本项目服务内容所需的配套产品及服务费用、咨询费、技术服务费、技术支持与培训、售后服务及其它辅助费用、保险、利润、税金、政策性文件规定及合同包含的所有风险、责任等各项应有费用。</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供应商须具备独立完成本项目的能力，具有较强售后服务能力。供应商可在投标前自行进行调研，了解项目情况及详细需求，但供应商不得因此使采购人承担有关的责任和蒙受损失。供应商应承担前期调研的责任、风险和费用。供应</w:t>
      </w:r>
      <w:r>
        <w:rPr>
          <w:rFonts w:hint="eastAsia" w:ascii="宋体" w:hAnsi="宋体" w:eastAsia="宋体"/>
          <w:sz w:val="21"/>
          <w:szCs w:val="21"/>
        </w:rPr>
        <w:t xml:space="preserve">商成交</w:t>
      </w:r>
      <w:r>
        <w:rPr>
          <w:rFonts w:hint="eastAsia" w:ascii="宋体" w:hAnsi="宋体" w:eastAsia="宋体"/>
          <w:sz w:val="21"/>
          <w:szCs w:val="21"/>
        </w:rPr>
        <w:t xml:space="preserve">后，不得以不了解项目情况及详细需求为理由而向采购人提出任何索赔的要求，对此采购人不再承担任何责任。</w:t>
      </w:r>
      <w:r/>
    </w:p>
    <w:p>
      <w:pPr>
        <w:numPr>
          <w:ilvl w:val="0"/>
          <w:numId w:val="7"/>
        </w:numPr>
        <w:spacing w:line="276" w:lineRule="auto"/>
        <w:rPr>
          <w:rFonts w:ascii="宋体" w:hAnsi="宋体" w:eastAsia="宋体"/>
          <w:b/>
          <w:sz w:val="21"/>
          <w:szCs w:val="21"/>
        </w:rPr>
        <w:outlineLvl w:val="1"/>
      </w:pPr>
      <w:r>
        <w:rPr>
          <w:rFonts w:hint="eastAsia" w:ascii="宋体" w:hAnsi="宋体" w:eastAsia="宋体"/>
          <w:b/>
          <w:sz w:val="21"/>
          <w:szCs w:val="21"/>
        </w:rPr>
        <w:t xml:space="preserve">响应文件的组成及要求</w:t>
      </w:r>
      <w:r/>
    </w:p>
    <w:p>
      <w:pPr>
        <w:ind w:left="422"/>
        <w:spacing w:line="276" w:lineRule="auto"/>
        <w:tabs>
          <w:tab w:val="left" w:pos="753" w:leader="none"/>
        </w:tabs>
        <w:rPr>
          <w:rFonts w:ascii="宋体" w:hAnsi="宋体" w:eastAsia="宋体"/>
          <w:b/>
          <w:sz w:val="21"/>
          <w:szCs w:val="21"/>
        </w:rPr>
      </w:pPr>
      <w:r>
        <w:rPr>
          <w:rFonts w:hint="eastAsia" w:ascii="宋体" w:hAnsi="宋体" w:eastAsia="宋体"/>
          <w:b/>
          <w:sz w:val="21"/>
          <w:szCs w:val="21"/>
        </w:rPr>
        <w:t xml:space="preserve">（一）响应文件组成（部分格式见磋商文件第二章）</w:t>
      </w:r>
      <w:r/>
    </w:p>
    <w:p>
      <w:pPr>
        <w:ind w:firstLine="422"/>
        <w:spacing w:line="276" w:lineRule="auto"/>
        <w:tabs>
          <w:tab w:val="left" w:pos="567" w:leader="none"/>
        </w:tabs>
        <w:rPr>
          <w:rFonts w:ascii="宋体" w:hAnsi="宋体" w:eastAsia="宋体"/>
          <w:b/>
          <w:sz w:val="21"/>
          <w:szCs w:val="21"/>
        </w:rPr>
      </w:pPr>
      <w:r>
        <w:rPr>
          <w:rFonts w:hint="eastAsia" w:ascii="宋体" w:hAnsi="宋体" w:eastAsia="宋体"/>
          <w:b/>
          <w:sz w:val="21"/>
          <w:szCs w:val="21"/>
        </w:rPr>
        <w:t xml:space="preserve">1、封面</w:t>
      </w:r>
      <w:r/>
    </w:p>
    <w:p>
      <w:pPr>
        <w:ind w:firstLine="422"/>
        <w:spacing w:line="276" w:lineRule="auto"/>
        <w:tabs>
          <w:tab w:val="left" w:pos="567" w:leader="none"/>
        </w:tabs>
        <w:rPr>
          <w:rFonts w:ascii="宋体" w:hAnsi="宋体" w:eastAsia="宋体"/>
          <w:b/>
          <w:sz w:val="21"/>
          <w:szCs w:val="21"/>
        </w:rPr>
      </w:pPr>
      <w:r>
        <w:rPr>
          <w:rFonts w:hint="eastAsia" w:ascii="宋体" w:hAnsi="宋体" w:eastAsia="宋体"/>
          <w:b/>
          <w:sz w:val="21"/>
          <w:szCs w:val="21"/>
        </w:rPr>
        <w:t xml:space="preserve">2、开标一览表</w:t>
      </w:r>
      <w:r/>
    </w:p>
    <w:p>
      <w:pPr>
        <w:ind w:firstLine="422"/>
        <w:spacing w:line="276" w:lineRule="auto"/>
        <w:tabs>
          <w:tab w:val="left" w:pos="567" w:leader="none"/>
        </w:tabs>
        <w:rPr>
          <w:rFonts w:ascii="宋体" w:hAnsi="宋体" w:eastAsia="宋体"/>
          <w:b/>
          <w:sz w:val="21"/>
          <w:szCs w:val="21"/>
        </w:rPr>
      </w:pPr>
      <w:r>
        <w:rPr>
          <w:rFonts w:ascii="宋体" w:hAnsi="宋体" w:eastAsia="宋体"/>
          <w:b/>
          <w:sz w:val="21"/>
          <w:szCs w:val="21"/>
        </w:rPr>
        <w:t xml:space="preserve">3</w:t>
      </w:r>
      <w:r>
        <w:rPr>
          <w:rFonts w:hint="eastAsia" w:ascii="宋体" w:hAnsi="宋体" w:eastAsia="宋体"/>
          <w:b/>
          <w:sz w:val="21"/>
          <w:szCs w:val="21"/>
        </w:rPr>
        <w:t xml:space="preserve">、分项报价表</w:t>
      </w:r>
      <w:r/>
    </w:p>
    <w:p>
      <w:pPr>
        <w:ind w:firstLine="422"/>
        <w:spacing w:line="276" w:lineRule="auto"/>
        <w:tabs>
          <w:tab w:val="left" w:pos="567" w:leader="none"/>
        </w:tabs>
        <w:rPr>
          <w:rFonts w:ascii="宋体" w:hAnsi="宋体" w:eastAsia="宋体"/>
          <w:b/>
          <w:sz w:val="21"/>
          <w:szCs w:val="21"/>
        </w:rPr>
      </w:pPr>
      <w:r>
        <w:rPr>
          <w:rFonts w:hint="eastAsia" w:ascii="宋体" w:hAnsi="宋体" w:eastAsia="宋体"/>
          <w:b/>
          <w:sz w:val="21"/>
          <w:szCs w:val="21"/>
        </w:rPr>
        <w:t xml:space="preserve">4、其他资料：</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.1响应函（</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关于资格文件的声明函（</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供应</w:t>
      </w:r>
      <w:r>
        <w:rPr>
          <w:rFonts w:hint="eastAsia" w:ascii="宋体" w:hAnsi="宋体" w:eastAsia="宋体"/>
          <w:sz w:val="21"/>
          <w:szCs w:val="21"/>
        </w:rPr>
        <w:t xml:space="preserve">商情况</w:t>
      </w:r>
      <w:r>
        <w:rPr>
          <w:rFonts w:hint="eastAsia" w:ascii="宋体" w:hAnsi="宋体" w:eastAsia="宋体"/>
          <w:sz w:val="21"/>
          <w:szCs w:val="21"/>
        </w:rPr>
        <w:t xml:space="preserve">表（</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4</w:t>
      </w:r>
      <w:r>
        <w:rPr>
          <w:rFonts w:hint="eastAsia" w:ascii="宋体" w:hAnsi="宋体" w:eastAsia="宋体"/>
          <w:sz w:val="21"/>
          <w:szCs w:val="21"/>
        </w:rPr>
        <w:t xml:space="preserve">法定代表人（负责人）身份证明（</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5</w:t>
      </w:r>
      <w:r>
        <w:rPr>
          <w:rFonts w:hint="eastAsia" w:ascii="宋体" w:hAnsi="宋体" w:eastAsia="宋体"/>
          <w:sz w:val="21"/>
          <w:szCs w:val="21"/>
        </w:rPr>
        <w:t xml:space="preserve">（供应商）授权委托书（如有授权）（</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6《</w:t>
      </w:r>
      <w:r>
        <w:rPr>
          <w:rFonts w:hint="eastAsia" w:ascii="宋体" w:hAnsi="宋体" w:eastAsia="宋体"/>
          <w:sz w:val="21"/>
          <w:szCs w:val="21"/>
        </w:rPr>
        <w:t xml:space="preserve">响应保证承诺书》（</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2"/>
        <w:spacing w:line="276" w:lineRule="auto"/>
        <w:tabs>
          <w:tab w:val="left" w:pos="567" w:leader="none"/>
        </w:tabs>
        <w:rPr>
          <w:rFonts w:ascii="宋体" w:hAnsi="宋体" w:eastAsia="宋体"/>
          <w:b/>
          <w:sz w:val="21"/>
          <w:szCs w:val="21"/>
        </w:rPr>
      </w:pPr>
      <w:r>
        <w:rPr>
          <w:rFonts w:ascii="宋体" w:hAnsi="宋体" w:eastAsia="宋体"/>
          <w:b/>
          <w:sz w:val="21"/>
          <w:szCs w:val="21"/>
        </w:rPr>
        <w:t xml:space="preserve">5</w:t>
      </w:r>
      <w:r>
        <w:rPr>
          <w:rFonts w:hint="eastAsia" w:ascii="宋体" w:hAnsi="宋体" w:eastAsia="宋体"/>
          <w:b/>
          <w:sz w:val="21"/>
          <w:szCs w:val="21"/>
        </w:rPr>
        <w:t xml:space="preserve">、资格审查响应文件：</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5.1</w:t>
      </w:r>
      <w:r>
        <w:rPr>
          <w:rFonts w:hint="eastAsia" w:ascii="宋体" w:hAnsi="宋体" w:eastAsia="宋体"/>
          <w:sz w:val="21"/>
          <w:szCs w:val="21"/>
        </w:rPr>
        <w:t xml:space="preserve">合格供应商的基本条件</w:t>
      </w:r>
      <w:r/>
    </w:p>
    <w:p>
      <w:pPr>
        <w:ind w:firstLine="420"/>
        <w:spacing w:line="276" w:lineRule="auto"/>
        <w:tabs>
          <w:tab w:val="left" w:pos="567" w:leader="none"/>
        </w:tabs>
        <w:rPr>
          <w:rFonts w:ascii="宋体" w:hAnsi="宋体" w:eastAsia="宋体"/>
          <w:sz w:val="21"/>
          <w:szCs w:val="21"/>
        </w:rPr>
      </w:pPr>
      <w:r/>
      <w:bookmarkStart w:id="117" w:name="OLE_LINK17"/>
      <w:r/>
      <w:bookmarkStart w:id="118" w:name="OLE_LINK14"/>
      <w:r>
        <w:rPr>
          <w:rFonts w:ascii="宋体" w:hAnsi="宋体" w:eastAsia="宋体"/>
          <w:sz w:val="21"/>
          <w:szCs w:val="21"/>
        </w:rPr>
        <w:t xml:space="preserve">5.1</w:t>
      </w:r>
      <w:r>
        <w:rPr>
          <w:rFonts w:hint="eastAsia" w:ascii="宋体" w:hAnsi="宋体" w:eastAsia="宋体"/>
          <w:sz w:val="21"/>
          <w:szCs w:val="21"/>
        </w:rPr>
        <w:t xml:space="preserve">.1具有独立承担民事责任的能力（包括法人或者其他组织的营业执照等证明文件，自然人的身份证明）；</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5.1</w:t>
      </w:r>
      <w:r>
        <w:rPr>
          <w:rFonts w:hint="eastAsia" w:ascii="宋体" w:hAnsi="宋体" w:eastAsia="宋体"/>
          <w:sz w:val="21"/>
          <w:szCs w:val="21"/>
        </w:rPr>
        <w:t xml:space="preserve">.2具有良好的商业信誉和健全的财务会计制度（包括但不限于最近一期经审计的财务报告，其他组织、自然人及成立未满一年的法人应提供银行出具的资信证明）；</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5.1</w:t>
      </w:r>
      <w:r>
        <w:rPr>
          <w:rFonts w:hint="eastAsia" w:ascii="宋体" w:hAnsi="宋体" w:eastAsia="宋体"/>
          <w:sz w:val="21"/>
          <w:szCs w:val="21"/>
        </w:rPr>
        <w:t xml:space="preserve">.3具有履行合同所必需的设备和专业技术能力</w:t>
      </w:r>
      <w:bookmarkStart w:id="119" w:name="OLE_LINK22"/>
      <w:r/>
      <w:bookmarkStart w:id="120" w:name="OLE_LINK24"/>
      <w:r>
        <w:rPr>
          <w:rFonts w:hint="eastAsia" w:ascii="宋体" w:hAnsi="宋体" w:eastAsia="宋体"/>
          <w:sz w:val="21"/>
          <w:szCs w:val="21"/>
        </w:rPr>
        <w:t xml:space="preserve">（证明材料或承诺）</w:t>
      </w:r>
      <w:bookmarkEnd w:id="119"/>
      <w:r/>
      <w:bookmarkEnd w:id="120"/>
      <w:r>
        <w:rPr>
          <w:rFonts w:hint="eastAsia" w:ascii="宋体" w:hAnsi="宋体" w:eastAsia="宋体"/>
          <w:sz w:val="21"/>
          <w:szCs w:val="21"/>
        </w:rPr>
        <w:t xml:space="preserve">；</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5.1</w:t>
      </w:r>
      <w:r>
        <w:rPr>
          <w:rFonts w:hint="eastAsia" w:ascii="宋体" w:hAnsi="宋体" w:eastAsia="宋体"/>
          <w:sz w:val="21"/>
          <w:szCs w:val="21"/>
        </w:rPr>
        <w:t xml:space="preserve">.4有依法缴纳税收和社会保障资金的良好记录（提交响应文件截止时间前一年内至少一个月依法缴纳税收及缴纳社会保障资金的证明材料，如相关主管部门证明或银行代扣证明。供应商如依法享受缓缴、免缴税收、社会保障资金的应提供相关主管部门出具的证明材料）；</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5.1</w:t>
      </w:r>
      <w:r>
        <w:rPr>
          <w:rFonts w:hint="eastAsia" w:ascii="宋体" w:hAnsi="宋体" w:eastAsia="宋体"/>
          <w:sz w:val="21"/>
          <w:szCs w:val="21"/>
        </w:rPr>
        <w:t xml:space="preserve">.5参加政府采购活动前三年内，在经营活动中没有重大违法记录（书面声明函）；</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5.1.6</w:t>
      </w:r>
      <w:r>
        <w:rPr>
          <w:rFonts w:hint="eastAsia" w:ascii="宋体" w:hAnsi="宋体" w:eastAsia="宋体"/>
          <w:sz w:val="21"/>
          <w:szCs w:val="21"/>
        </w:rPr>
        <w:t xml:space="preserve">法律、行政法规规定的其他条件；</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5.1.7</w:t>
      </w:r>
      <w:r>
        <w:rPr>
          <w:rFonts w:hint="eastAsia" w:ascii="宋体" w:hAnsi="宋体" w:eastAsia="宋体"/>
          <w:sz w:val="21"/>
          <w:szCs w:val="21"/>
        </w:rPr>
        <w:t xml:space="preserve">其他有关资格证明的文件（未被“信用中国”网站（www.creditchina.gov.cn）列入失信被执行</w:t>
      </w:r>
      <w:r>
        <w:rPr>
          <w:rFonts w:hint="eastAsia" w:ascii="宋体" w:hAnsi="宋体" w:eastAsia="宋体"/>
          <w:sz w:val="21"/>
          <w:szCs w:val="21"/>
        </w:rPr>
        <w:t xml:space="preserve">人、重大税收违法案件当事人名单、政府采购严重失信行为记录名单；</w:t>
      </w:r>
      <w:r>
        <w:rPr>
          <w:rFonts w:ascii="宋体" w:hAnsi="宋体" w:eastAsia="宋体"/>
          <w:sz w:val="21"/>
          <w:szCs w:val="21"/>
        </w:rPr>
        <w:t xml:space="preserve">其他响应承诺、</w:t>
      </w:r>
      <w:r>
        <w:rPr>
          <w:rFonts w:hint="eastAsia" w:ascii="宋体" w:hAnsi="宋体" w:eastAsia="宋体"/>
          <w:sz w:val="21"/>
          <w:szCs w:val="21"/>
        </w:rPr>
        <w:t xml:space="preserve">申请人不得存在的情形（承诺书）（</w:t>
      </w:r>
      <w:r>
        <w:rPr>
          <w:rFonts w:ascii="宋体" w:hAnsi="宋体" w:eastAsia="宋体"/>
          <w:sz w:val="21"/>
          <w:szCs w:val="21"/>
        </w:rPr>
        <w:t xml:space="preserve">详见</w:t>
      </w:r>
      <w:r>
        <w:rPr>
          <w:rFonts w:hint="eastAsia" w:ascii="宋体" w:hAnsi="宋体" w:eastAsia="宋体"/>
          <w:sz w:val="21"/>
          <w:szCs w:val="21"/>
        </w:rPr>
        <w:t xml:space="preserve">磋商文件第二章））；</w:t>
      </w:r>
      <w:bookmarkEnd w:id="117"/>
      <w:r/>
      <w:bookmarkEnd w:id="118"/>
      <w:r/>
      <w:r/>
    </w:p>
    <w:p>
      <w:pPr>
        <w:ind w:firstLine="422"/>
        <w:spacing w:line="276" w:lineRule="auto"/>
        <w:tabs>
          <w:tab w:val="left" w:pos="567" w:leader="none"/>
        </w:tabs>
        <w:rPr>
          <w:rFonts w:ascii="宋体" w:hAnsi="宋体" w:eastAsia="宋体"/>
          <w:b/>
          <w:sz w:val="21"/>
          <w:szCs w:val="21"/>
        </w:rPr>
      </w:pPr>
      <w:r>
        <w:rPr>
          <w:rFonts w:ascii="宋体" w:hAnsi="宋体" w:eastAsia="宋体"/>
          <w:b/>
          <w:sz w:val="21"/>
          <w:szCs w:val="21"/>
        </w:rPr>
        <w:t xml:space="preserve">6</w:t>
      </w:r>
      <w:r>
        <w:rPr>
          <w:rFonts w:hint="eastAsia" w:ascii="宋体" w:hAnsi="宋体" w:eastAsia="宋体"/>
          <w:b/>
          <w:sz w:val="21"/>
          <w:szCs w:val="21"/>
        </w:rPr>
        <w:t xml:space="preserve">、符合性审查响应文件：</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6.1</w:t>
      </w:r>
      <w:r>
        <w:rPr>
          <w:rFonts w:hint="eastAsia" w:ascii="宋体" w:hAnsi="宋体" w:eastAsia="宋体"/>
          <w:sz w:val="21"/>
          <w:szCs w:val="21"/>
        </w:rPr>
        <w:t xml:space="preserve">其他</w:t>
      </w:r>
      <w:r>
        <w:rPr>
          <w:rFonts w:hint="eastAsia" w:ascii="宋体" w:hAnsi="宋体" w:eastAsia="宋体"/>
          <w:sz w:val="21"/>
          <w:szCs w:val="21"/>
        </w:rPr>
        <w:t xml:space="preserve">；</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《技术要求偏离表》（</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商务</w:t>
      </w:r>
      <w:r>
        <w:rPr>
          <w:rFonts w:ascii="宋体" w:hAnsi="宋体" w:eastAsia="宋体"/>
          <w:sz w:val="21"/>
          <w:szCs w:val="21"/>
        </w:rPr>
        <w:t xml:space="preserve">条款偏离表》</w:t>
      </w:r>
      <w:r>
        <w:rPr>
          <w:rFonts w:hint="eastAsia" w:ascii="宋体" w:hAnsi="宋体" w:eastAsia="宋体"/>
          <w:sz w:val="21"/>
          <w:szCs w:val="21"/>
        </w:rPr>
        <w:t xml:space="preserve">（</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2"/>
        <w:spacing w:line="276" w:lineRule="auto"/>
        <w:tabs>
          <w:tab w:val="left" w:pos="567" w:leader="none"/>
        </w:tabs>
        <w:rPr>
          <w:rFonts w:ascii="宋体" w:hAnsi="宋体" w:eastAsia="宋体"/>
          <w:b/>
          <w:sz w:val="21"/>
          <w:szCs w:val="21"/>
        </w:rPr>
      </w:pPr>
      <w:r>
        <w:rPr>
          <w:rFonts w:ascii="宋体" w:hAnsi="宋体" w:eastAsia="宋体"/>
          <w:b/>
          <w:sz w:val="21"/>
          <w:szCs w:val="21"/>
        </w:rPr>
        <w:t xml:space="preserve">7</w:t>
      </w:r>
      <w:r>
        <w:rPr>
          <w:rFonts w:hint="eastAsia" w:ascii="宋体" w:hAnsi="宋体" w:eastAsia="宋体"/>
          <w:b/>
          <w:sz w:val="21"/>
          <w:szCs w:val="21"/>
        </w:rPr>
        <w:t xml:space="preserve">、综合评审响应文件：</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.1项目理解；</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7.2</w:t>
      </w:r>
      <w:r>
        <w:rPr>
          <w:rFonts w:hint="eastAsia" w:ascii="宋体" w:hAnsi="宋体" w:eastAsia="宋体"/>
          <w:sz w:val="21"/>
          <w:szCs w:val="21"/>
        </w:rPr>
        <w:t xml:space="preserve">技术和服务方案</w:t>
      </w:r>
      <w:r>
        <w:rPr>
          <w:rFonts w:ascii="宋体" w:hAnsi="宋体" w:eastAsia="宋体"/>
          <w:sz w:val="21"/>
          <w:szCs w:val="21"/>
        </w:rPr>
        <w:t xml:space="preserve">；</w:t>
      </w:r>
      <w:r/>
    </w:p>
    <w:p>
      <w:pPr>
        <w:ind w:firstLine="420"/>
        <w:spacing w:line="276" w:lineRule="auto"/>
        <w:tabs>
          <w:tab w:val="left" w:pos="567" w:leader="none"/>
        </w:tabs>
        <w:rPr>
          <w:rFonts w:ascii="宋体" w:hAnsi="宋体" w:eastAsia="宋体"/>
          <w:sz w:val="21"/>
          <w:szCs w:val="21"/>
        </w:rPr>
      </w:pPr>
      <w:r>
        <w:rPr>
          <w:rFonts w:ascii="宋体" w:hAnsi="宋体" w:eastAsia="宋体" w:cs="宋体"/>
          <w:color w:val="000000"/>
          <w:sz w:val="21"/>
          <w:szCs w:val="21"/>
        </w:rPr>
        <w:t xml:space="preserve">7</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人员服务能力</w:t>
      </w:r>
      <w:r>
        <w:rPr>
          <w:rFonts w:hint="eastAsia" w:ascii="宋体" w:hAnsi="宋体" w:eastAsia="宋体"/>
          <w:sz w:val="21"/>
          <w:szCs w:val="21"/>
        </w:rPr>
        <w:t xml:space="preserve">（</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w:t>
      </w:r>
      <w:r>
        <w:rPr>
          <w:rFonts w:ascii="宋体" w:hAnsi="宋体" w:eastAsia="宋体"/>
          <w:sz w:val="21"/>
          <w:szCs w:val="21"/>
        </w:rPr>
        <w:t xml:space="preserve">4</w:t>
      </w:r>
      <w:r>
        <w:rPr>
          <w:rFonts w:hint="eastAsia" w:ascii="宋体" w:hAnsi="宋体" w:eastAsia="宋体"/>
          <w:sz w:val="21"/>
          <w:szCs w:val="21"/>
        </w:rPr>
        <w:t xml:space="preserve">综合实力；</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7.5</w:t>
      </w:r>
      <w:r>
        <w:rPr>
          <w:rFonts w:hint="eastAsia" w:ascii="宋体" w:hAnsi="宋体" w:eastAsia="宋体"/>
          <w:sz w:val="21"/>
          <w:szCs w:val="21"/>
        </w:rPr>
        <w:t xml:space="preserve">类似业绩比较（</w:t>
      </w:r>
      <w:r>
        <w:rPr>
          <w:rFonts w:ascii="宋体" w:hAnsi="宋体" w:eastAsia="宋体"/>
          <w:sz w:val="21"/>
          <w:szCs w:val="21"/>
        </w:rPr>
        <w:t xml:space="preserve">详见</w:t>
      </w:r>
      <w:r>
        <w:rPr>
          <w:rFonts w:hint="eastAsia" w:ascii="宋体" w:hAnsi="宋体" w:eastAsia="宋体"/>
          <w:sz w:val="21"/>
          <w:szCs w:val="21"/>
        </w:rPr>
        <w:t xml:space="preserve">磋商文件第二章）</w:t>
      </w:r>
      <w:r>
        <w:rPr>
          <w:rFonts w:ascii="宋体" w:hAnsi="宋体" w:eastAsia="宋体"/>
          <w:sz w:val="21"/>
          <w:szCs w:val="21"/>
        </w:rPr>
        <w:t xml:space="preserve">；</w:t>
      </w:r>
      <w:r/>
    </w:p>
    <w:p>
      <w:pPr>
        <w:ind w:firstLine="422"/>
        <w:spacing w:line="276" w:lineRule="auto"/>
        <w:tabs>
          <w:tab w:val="left" w:pos="567" w:leader="none"/>
        </w:tabs>
        <w:rPr>
          <w:rFonts w:ascii="宋体" w:hAnsi="宋体" w:eastAsia="宋体"/>
          <w:sz w:val="21"/>
          <w:szCs w:val="21"/>
        </w:rPr>
      </w:pPr>
      <w:r>
        <w:rPr>
          <w:rFonts w:ascii="宋体" w:hAnsi="宋体" w:eastAsia="宋体"/>
          <w:b/>
          <w:sz w:val="21"/>
          <w:szCs w:val="21"/>
        </w:rPr>
        <w:t xml:space="preserve">8</w:t>
      </w:r>
      <w:r>
        <w:rPr>
          <w:rFonts w:hint="eastAsia" w:ascii="宋体" w:hAnsi="宋体" w:eastAsia="宋体"/>
          <w:b/>
          <w:sz w:val="21"/>
          <w:szCs w:val="21"/>
        </w:rPr>
        <w:t xml:space="preserve">、《中小企业声明函（服务）</w:t>
      </w:r>
      <w:r>
        <w:rPr>
          <w:rFonts w:ascii="宋体" w:hAnsi="宋体" w:eastAsia="宋体"/>
          <w:b/>
          <w:sz w:val="21"/>
          <w:szCs w:val="21"/>
        </w:rPr>
        <w:t xml:space="preserve">》</w:t>
      </w:r>
      <w:r>
        <w:rPr>
          <w:rFonts w:hint="eastAsia" w:ascii="宋体" w:hAnsi="宋体" w:eastAsia="宋体"/>
          <w:b/>
          <w:sz w:val="21"/>
          <w:szCs w:val="21"/>
        </w:rPr>
        <w:t xml:space="preserve">&amp;《</w:t>
      </w:r>
      <w:r>
        <w:rPr>
          <w:rFonts w:ascii="宋体" w:hAnsi="宋体" w:eastAsia="宋体"/>
          <w:b/>
          <w:sz w:val="21"/>
          <w:szCs w:val="21"/>
        </w:rPr>
        <w:t xml:space="preserve">残疾人福利性单位声明函》</w:t>
      </w:r>
      <w:r>
        <w:rPr>
          <w:rFonts w:hint="eastAsia" w:ascii="宋体" w:hAnsi="宋体" w:eastAsia="宋体"/>
          <w:b/>
          <w:sz w:val="21"/>
          <w:szCs w:val="21"/>
        </w:rPr>
        <w:t xml:space="preserve">&amp;《监狱企业声明函》</w:t>
      </w:r>
      <w:r>
        <w:rPr>
          <w:rFonts w:hint="eastAsia" w:ascii="宋体" w:hAnsi="宋体" w:eastAsia="宋体"/>
          <w:sz w:val="21"/>
          <w:szCs w:val="21"/>
        </w:rPr>
        <w:t xml:space="preserve">（</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ascii="宋体" w:hAnsi="宋体" w:eastAsia="宋体"/>
          <w:b/>
          <w:sz w:val="21"/>
          <w:szCs w:val="21"/>
        </w:rPr>
      </w:pPr>
      <w:r>
        <w:rPr>
          <w:rFonts w:ascii="宋体" w:hAnsi="宋体" w:eastAsia="宋体"/>
          <w:sz w:val="21"/>
          <w:szCs w:val="21"/>
        </w:rPr>
        <w:t xml:space="preserve">9</w:t>
      </w:r>
      <w:r>
        <w:rPr>
          <w:rFonts w:hint="eastAsia" w:ascii="宋体" w:hAnsi="宋体" w:eastAsia="宋体"/>
          <w:sz w:val="21"/>
          <w:szCs w:val="21"/>
        </w:rPr>
        <w:t xml:space="preserve">、其他可以证明供应商资质、服务质量的证书、文件等相关资料。</w:t>
      </w:r>
      <w:r/>
    </w:p>
    <w:p>
      <w:pPr>
        <w:ind w:firstLine="422"/>
        <w:spacing w:line="276" w:lineRule="auto"/>
        <w:tabs>
          <w:tab w:val="left" w:pos="567" w:leader="none"/>
        </w:tabs>
        <w:rPr>
          <w:rFonts w:ascii="宋体" w:hAnsi="宋体" w:eastAsia="宋体"/>
          <w:b/>
          <w:sz w:val="21"/>
          <w:szCs w:val="21"/>
        </w:rPr>
      </w:pPr>
      <w:r>
        <w:rPr>
          <w:rFonts w:hint="eastAsia" w:ascii="宋体" w:hAnsi="宋体" w:eastAsia="宋体"/>
          <w:b/>
          <w:sz w:val="21"/>
          <w:szCs w:val="21"/>
        </w:rPr>
        <w:t xml:space="preserve">注：（1）以上</w:t>
      </w:r>
      <w:r>
        <w:rPr>
          <w:rFonts w:ascii="宋体" w:hAnsi="宋体" w:eastAsia="宋体"/>
          <w:b/>
          <w:sz w:val="21"/>
          <w:szCs w:val="21"/>
        </w:rPr>
        <w:t xml:space="preserve">5.1</w:t>
      </w:r>
      <w:r>
        <w:rPr>
          <w:rFonts w:hint="eastAsia" w:ascii="宋体" w:hAnsi="宋体" w:eastAsia="宋体"/>
          <w:b/>
          <w:sz w:val="21"/>
          <w:szCs w:val="21"/>
        </w:rPr>
        <w:t xml:space="preserve">和8、为资格审查要求提供的材料，是作为对供应商资格审查、质疑身份认定的依据，供应商必须提供并加盖电子公章。否则，响应文件将被认定为不符合资格审查要求。</w:t>
      </w:r>
      <w:r/>
    </w:p>
    <w:p>
      <w:pPr>
        <w:ind w:firstLine="422"/>
        <w:spacing w:line="276" w:lineRule="auto"/>
        <w:tabs>
          <w:tab w:val="left" w:pos="567" w:leader="none"/>
        </w:tabs>
        <w:rPr>
          <w:rFonts w:ascii="宋体" w:hAnsi="宋体" w:eastAsia="宋体"/>
          <w:b/>
          <w:sz w:val="21"/>
          <w:szCs w:val="21"/>
        </w:rPr>
      </w:pPr>
      <w:r>
        <w:rPr>
          <w:rFonts w:hint="eastAsia" w:ascii="宋体" w:hAnsi="宋体" w:eastAsia="宋体"/>
          <w:b/>
          <w:sz w:val="21"/>
          <w:szCs w:val="21"/>
        </w:rPr>
        <w:t xml:space="preserve">（2）以上</w:t>
      </w:r>
      <w:r>
        <w:rPr>
          <w:rFonts w:ascii="宋体" w:hAnsi="宋体" w:eastAsia="宋体"/>
          <w:b/>
          <w:sz w:val="21"/>
          <w:szCs w:val="21"/>
        </w:rPr>
        <w:t xml:space="preserve">6</w:t>
      </w:r>
      <w:r>
        <w:rPr>
          <w:rFonts w:hint="eastAsia" w:ascii="宋体" w:hAnsi="宋体" w:eastAsia="宋体"/>
          <w:b/>
          <w:sz w:val="21"/>
          <w:szCs w:val="21"/>
        </w:rPr>
        <w:t xml:space="preserve">.1-</w:t>
      </w:r>
      <w:r>
        <w:rPr>
          <w:rFonts w:ascii="宋体" w:hAnsi="宋体" w:eastAsia="宋体"/>
          <w:b/>
          <w:sz w:val="21"/>
          <w:szCs w:val="21"/>
        </w:rPr>
        <w:t xml:space="preserve">6</w:t>
      </w:r>
      <w:r>
        <w:rPr>
          <w:rFonts w:hint="eastAsia" w:ascii="宋体" w:hAnsi="宋体" w:eastAsia="宋体"/>
          <w:b/>
          <w:sz w:val="21"/>
          <w:szCs w:val="21"/>
        </w:rPr>
        <w:t xml:space="preserve">.</w:t>
      </w:r>
      <w:r>
        <w:rPr>
          <w:rFonts w:ascii="宋体" w:hAnsi="宋体" w:eastAsia="宋体"/>
          <w:b/>
          <w:sz w:val="21"/>
          <w:szCs w:val="21"/>
        </w:rPr>
        <w:t xml:space="preserve">3</w:t>
      </w:r>
      <w:r>
        <w:rPr>
          <w:rFonts w:hint="eastAsia" w:ascii="宋体" w:hAnsi="宋体" w:eastAsia="宋体"/>
          <w:b/>
          <w:sz w:val="21"/>
          <w:szCs w:val="21"/>
        </w:rPr>
        <w:t xml:space="preserve">为符合性审查须提供的资料，供应商必须提供并加盖电子公章。否则，响应文件将被认定为未实质性响应。</w:t>
      </w:r>
      <w:r/>
    </w:p>
    <w:p>
      <w:pPr>
        <w:ind w:firstLine="422"/>
        <w:spacing w:line="276" w:lineRule="auto"/>
        <w:tabs>
          <w:tab w:val="left" w:pos="567" w:leader="none"/>
        </w:tabs>
        <w:rPr>
          <w:rFonts w:ascii="宋体" w:hAnsi="宋体" w:eastAsia="宋体"/>
          <w:b/>
          <w:sz w:val="21"/>
          <w:szCs w:val="21"/>
        </w:rPr>
      </w:pPr>
      <w:r>
        <w:rPr>
          <w:rFonts w:hint="eastAsia" w:ascii="宋体" w:hAnsi="宋体" w:eastAsia="宋体"/>
          <w:b/>
          <w:sz w:val="21"/>
          <w:szCs w:val="21"/>
        </w:rPr>
        <w:t xml:space="preserve">（3）供应商所提交的资料的完整与否，将直接影响供应商的评分。</w:t>
      </w:r>
      <w:r/>
    </w:p>
    <w:p>
      <w:pPr>
        <w:ind w:firstLine="422"/>
        <w:spacing w:line="276" w:lineRule="auto"/>
        <w:tabs>
          <w:tab w:val="left" w:pos="567" w:leader="none"/>
        </w:tabs>
        <w:rPr>
          <w:rFonts w:ascii="宋体" w:hAnsi="宋体" w:eastAsia="宋体"/>
          <w:b/>
          <w:sz w:val="21"/>
          <w:szCs w:val="21"/>
        </w:rPr>
      </w:pPr>
      <w:r>
        <w:rPr>
          <w:rFonts w:hint="eastAsia" w:ascii="宋体" w:hAnsi="宋体" w:eastAsia="宋体"/>
          <w:b/>
          <w:sz w:val="21"/>
          <w:szCs w:val="21"/>
        </w:rPr>
        <w:t xml:space="preserve">（4）制作电子响应文件时必须与响应文件制作软件目录一一对应，将相关资料上传至相应模块。</w:t>
      </w:r>
      <w:r/>
    </w:p>
    <w:p>
      <w:pPr>
        <w:ind w:firstLine="422"/>
        <w:spacing w:line="276" w:lineRule="auto"/>
        <w:tabs>
          <w:tab w:val="left" w:pos="567" w:leader="none"/>
        </w:tabs>
        <w:rPr>
          <w:rFonts w:ascii="宋体" w:hAnsi="宋体" w:eastAsia="宋体"/>
          <w:b/>
          <w:sz w:val="21"/>
          <w:szCs w:val="21"/>
        </w:rPr>
      </w:pPr>
      <w:r>
        <w:rPr>
          <w:rFonts w:hint="eastAsia" w:ascii="宋体" w:hAnsi="宋体" w:eastAsia="宋体"/>
          <w:b/>
          <w:sz w:val="21"/>
          <w:szCs w:val="21"/>
        </w:rPr>
        <w:t xml:space="preserve">（5）供应商必须保证全部投标资料的真实性，如有虚假或对磋商文件所要求说明的情况故意隐瞒或虚报，视为</w:t>
      </w:r>
      <w:r>
        <w:rPr>
          <w:rFonts w:hint="eastAsia" w:ascii="宋体" w:hAnsi="宋体" w:eastAsia="宋体"/>
          <w:b/>
          <w:sz w:val="21"/>
          <w:szCs w:val="21"/>
        </w:rPr>
        <w:t xml:space="preserve">不</w:t>
      </w:r>
      <w:r>
        <w:rPr>
          <w:rFonts w:hint="eastAsia" w:ascii="宋体" w:hAnsi="宋体" w:eastAsia="宋体"/>
          <w:b/>
          <w:sz w:val="21"/>
          <w:szCs w:val="21"/>
        </w:rPr>
        <w:t xml:space="preserve">实质性响应磋商文件，为无效投标，并按照《中华人民共和国政府采购法》第七十七条“提供虚假材料谋取中标、成交”相关规定处理。</w:t>
      </w:r>
      <w:r/>
    </w:p>
    <w:p>
      <w:pPr>
        <w:ind w:firstLine="422"/>
        <w:spacing w:line="276" w:lineRule="auto"/>
        <w:tabs>
          <w:tab w:val="left" w:pos="567" w:leader="none"/>
        </w:tabs>
        <w:rPr>
          <w:rFonts w:ascii="宋体" w:hAnsi="宋体" w:eastAsia="宋体"/>
          <w:b/>
          <w:sz w:val="21"/>
          <w:szCs w:val="21"/>
        </w:rPr>
      </w:pPr>
      <w:r>
        <w:rPr>
          <w:rFonts w:hint="eastAsia" w:ascii="宋体" w:hAnsi="宋体" w:eastAsia="宋体"/>
          <w:b/>
          <w:sz w:val="21"/>
          <w:szCs w:val="21"/>
        </w:rPr>
        <w:t xml:space="preserve">（二）响应文件的制作、签署、上传</w:t>
      </w:r>
      <w:r/>
    </w:p>
    <w:p>
      <w:pPr>
        <w:ind w:firstLine="422"/>
        <w:spacing w:line="276" w:lineRule="auto"/>
        <w:tabs>
          <w:tab w:val="left" w:pos="567" w:leader="none"/>
        </w:tabs>
        <w:rPr>
          <w:rFonts w:ascii="宋体" w:hAnsi="宋体" w:eastAsia="宋体"/>
          <w:b/>
          <w:sz w:val="21"/>
          <w:szCs w:val="21"/>
        </w:rPr>
      </w:pPr>
      <w:r>
        <w:rPr>
          <w:rFonts w:ascii="宋体" w:hAnsi="宋体" w:eastAsia="宋体"/>
          <w:b/>
          <w:sz w:val="21"/>
          <w:szCs w:val="21"/>
        </w:rPr>
        <w:t xml:space="preserve">1、</w:t>
      </w:r>
      <w:r>
        <w:rPr>
          <w:rFonts w:hint="eastAsia" w:ascii="宋体" w:hAnsi="宋体" w:eastAsia="宋体"/>
          <w:b/>
          <w:sz w:val="21"/>
          <w:szCs w:val="21"/>
        </w:rPr>
        <w:t xml:space="preserve">本项目采用电子招投标形式，请供应商按照《苏</w:t>
      </w:r>
      <w:r>
        <w:rPr>
          <w:rFonts w:hint="eastAsia" w:ascii="宋体" w:hAnsi="宋体" w:eastAsia="宋体"/>
          <w:b/>
          <w:sz w:val="21"/>
          <w:szCs w:val="21"/>
        </w:rPr>
        <w:t xml:space="preserve">采云</w:t>
      </w:r>
      <w:r>
        <w:rPr>
          <w:rFonts w:hint="eastAsia" w:ascii="宋体" w:hAnsi="宋体" w:eastAsia="宋体"/>
          <w:b/>
          <w:sz w:val="21"/>
          <w:szCs w:val="21"/>
        </w:rPr>
        <w:t xml:space="preserve">系统供应商操作手册》进行制作、上传电子响应文件。</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制作电子响应文件时，应按照磋商文件要求加盖供应商电子签章。</w:t>
      </w:r>
      <w:r/>
    </w:p>
    <w:p>
      <w:pPr>
        <w:pStyle w:val="867"/>
        <w:jc w:val="both"/>
        <w:spacing w:line="276" w:lineRule="auto"/>
        <w:rPr>
          <w:rFonts w:ascii="宋体" w:hAnsi="宋体"/>
          <w:sz w:val="21"/>
          <w:szCs w:val="21"/>
        </w:rPr>
      </w:pPr>
      <w:r>
        <w:rPr>
          <w:rFonts w:ascii="宋体" w:hAnsi="宋体"/>
          <w:sz w:val="21"/>
          <w:szCs w:val="21"/>
        </w:rPr>
        <w:t xml:space="preserve">3、</w:t>
      </w:r>
      <w:r>
        <w:rPr>
          <w:rFonts w:hint="eastAsia" w:ascii="宋体" w:hAnsi="宋体"/>
          <w:b/>
          <w:sz w:val="21"/>
          <w:szCs w:val="21"/>
        </w:rPr>
        <w:t xml:space="preserve">电子响应文件制作完成后请于响应文件网上提交截止时间前成功上传至“苏</w:t>
      </w:r>
      <w:r>
        <w:rPr>
          <w:rFonts w:hint="eastAsia" w:ascii="宋体" w:hAnsi="宋体"/>
          <w:b/>
          <w:sz w:val="21"/>
          <w:szCs w:val="21"/>
        </w:rPr>
        <w:t xml:space="preserve">采云</w:t>
      </w:r>
      <w:r>
        <w:rPr>
          <w:rFonts w:hint="eastAsia" w:ascii="宋体" w:hAnsi="宋体"/>
          <w:b/>
          <w:sz w:val="21"/>
          <w:szCs w:val="21"/>
        </w:rPr>
        <w:t xml:space="preserve">”系统，否则视为放弃参加该采购项目。</w:t>
      </w:r>
      <w:r>
        <w:rPr>
          <w:rFonts w:hint="eastAsia" w:ascii="宋体" w:hAnsi="宋体"/>
          <w:sz w:val="21"/>
          <w:szCs w:val="21"/>
        </w:rPr>
        <w:t xml:space="preserve">供应商应充分考虑到网络环境、网络带宽等风险因素，如因供应商自身原因造成的电子响应文件上传不成功由供应商自行承担全部责任。</w:t>
      </w:r>
      <w:r/>
    </w:p>
    <w:p>
      <w:pPr>
        <w:ind w:firstLine="422"/>
        <w:spacing w:line="276" w:lineRule="auto"/>
        <w:tabs>
          <w:tab w:val="left" w:pos="567" w:leader="none"/>
        </w:tabs>
        <w:rPr>
          <w:rFonts w:ascii="宋体" w:hAnsi="宋体" w:eastAsia="宋体"/>
          <w:b/>
          <w:sz w:val="21"/>
          <w:szCs w:val="21"/>
        </w:rPr>
      </w:pPr>
      <w:r>
        <w:rPr>
          <w:rFonts w:ascii="宋体" w:hAnsi="宋体" w:eastAsia="宋体"/>
          <w:b/>
          <w:sz w:val="21"/>
          <w:szCs w:val="21"/>
        </w:rPr>
        <w:t xml:space="preserve">4、</w:t>
      </w:r>
      <w:r>
        <w:rPr>
          <w:rFonts w:hint="eastAsia" w:ascii="宋体" w:hAnsi="宋体" w:eastAsia="宋体"/>
          <w:b/>
          <w:sz w:val="21"/>
          <w:szCs w:val="21"/>
        </w:rPr>
        <w:t xml:space="preserve">不同供应商的投标（响应）文件制作“机器码一致”，表明各投标（响应）文件在同一台电脑上制作，各供应商之间涉嫌串通投标，将作为无效投标情形处理。</w:t>
      </w:r>
      <w:r/>
    </w:p>
    <w:p>
      <w:pPr>
        <w:numPr>
          <w:ilvl w:val="0"/>
          <w:numId w:val="7"/>
        </w:numPr>
        <w:spacing w:line="276" w:lineRule="auto"/>
        <w:rPr>
          <w:rFonts w:ascii="宋体" w:hAnsi="宋体" w:eastAsia="宋体"/>
          <w:b/>
          <w:sz w:val="21"/>
          <w:szCs w:val="21"/>
        </w:rPr>
        <w:outlineLvl w:val="1"/>
      </w:pPr>
      <w:r>
        <w:rPr>
          <w:rFonts w:hint="eastAsia" w:ascii="宋体" w:hAnsi="宋体" w:eastAsia="宋体"/>
          <w:b/>
          <w:sz w:val="21"/>
          <w:szCs w:val="21"/>
        </w:rPr>
        <w:t xml:space="preserve">磋商程序</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1、采购代理机构按本须知规定的时间、地点主持磋商采购活动。</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2、供应商通过“苏</w:t>
      </w:r>
      <w:r>
        <w:rPr>
          <w:rFonts w:hint="eastAsia" w:ascii="宋体" w:hAnsi="宋体" w:eastAsia="宋体"/>
          <w:sz w:val="21"/>
          <w:szCs w:val="21"/>
        </w:rPr>
        <w:t xml:space="preserve">采云</w:t>
      </w:r>
      <w:r>
        <w:rPr>
          <w:rFonts w:hint="eastAsia" w:ascii="宋体" w:hAnsi="宋体" w:eastAsia="宋体"/>
          <w:sz w:val="21"/>
          <w:szCs w:val="21"/>
        </w:rPr>
        <w:t xml:space="preserve">”系统在线参与磋商活动。供应商应当按照《苏</w:t>
      </w:r>
      <w:r>
        <w:rPr>
          <w:rFonts w:hint="eastAsia" w:ascii="宋体" w:hAnsi="宋体" w:eastAsia="宋体"/>
          <w:sz w:val="21"/>
          <w:szCs w:val="21"/>
        </w:rPr>
        <w:t xml:space="preserve">采云</w:t>
      </w:r>
      <w:r>
        <w:rPr>
          <w:rFonts w:hint="eastAsia" w:ascii="宋体" w:hAnsi="宋体" w:eastAsia="宋体"/>
          <w:sz w:val="21"/>
          <w:szCs w:val="21"/>
        </w:rPr>
        <w:t xml:space="preserve">系统供应商操作手册》规定在“苏</w:t>
      </w:r>
      <w:r>
        <w:rPr>
          <w:rFonts w:hint="eastAsia" w:ascii="宋体" w:hAnsi="宋体" w:eastAsia="宋体"/>
          <w:sz w:val="21"/>
          <w:szCs w:val="21"/>
        </w:rPr>
        <w:t xml:space="preserve">采云</w:t>
      </w:r>
      <w:r>
        <w:rPr>
          <w:rFonts w:hint="eastAsia" w:ascii="宋体" w:hAnsi="宋体" w:eastAsia="宋体"/>
          <w:sz w:val="21"/>
          <w:szCs w:val="21"/>
        </w:rPr>
        <w:t xml:space="preserve">”系统规定的时间内对响应文件进行解密。</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3、在磋商响应文件网上递交截止时间</w:t>
      </w:r>
      <w:r>
        <w:rPr>
          <w:rFonts w:hint="eastAsia" w:ascii="宋体" w:hAnsi="宋体" w:eastAsia="宋体"/>
          <w:sz w:val="21"/>
          <w:szCs w:val="21"/>
        </w:rPr>
        <w:t xml:space="preserve">止</w:t>
      </w:r>
      <w:r>
        <w:rPr>
          <w:rFonts w:hint="eastAsia" w:ascii="宋体" w:hAnsi="宋体" w:eastAsia="宋体"/>
          <w:sz w:val="21"/>
          <w:szCs w:val="21"/>
        </w:rPr>
        <w:t xml:space="preserve">成功解密的磋商供应商少于三家，则本次采购失败。</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4、由磋商小组审查供应商解密的响应文件。</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5、磋商小组在对响应文件的有效性、完整性和响应程度进行审查时，可以要求供应商对响应文件中含义不明确、同类问题表述不一致或者有明显文字和计算错误的内容等</w:t>
      </w:r>
      <w:r>
        <w:rPr>
          <w:rFonts w:hint="eastAsia" w:ascii="宋体" w:hAnsi="宋体" w:eastAsia="宋体"/>
          <w:sz w:val="21"/>
          <w:szCs w:val="21"/>
        </w:rPr>
        <w:t xml:space="preserve">作出</w:t>
      </w:r>
      <w:r>
        <w:rPr>
          <w:rFonts w:hint="eastAsia" w:ascii="宋体" w:hAnsi="宋体" w:eastAsia="宋体"/>
          <w:sz w:val="21"/>
          <w:szCs w:val="21"/>
        </w:rPr>
        <w:t xml:space="preserve">必要的澄清、说明或者更正。供应商的澄清、说明或者更正不得超出响应文件的范围或者改变响应文件的实质性内容。</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6、响应文件报价出现前后不一致的，除磋商文件另有规定外，按照下列规定修正：</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6.1开标时，响应文件中开标一览表（总报价）内容与响应文件中相应内容不一致的，以开标一览表（总报价）为准；</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6.2响应文件的大写金额和小写金额不一致的，以大写金额为准；</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6.3单价金额小数点或者百分比有明显错位的，以开标一览表（总报价）的总价为准，并修改单价；</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6.4总价金额与按单价汇总金额不一致的，以单价金额计算结果为准；</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同时出现两种以上不一致的，按照前款规定的顺序修正。修正后的报价按照磋商程序第7条的规定</w:t>
      </w:r>
      <w:r>
        <w:rPr>
          <w:rFonts w:hint="eastAsia" w:ascii="宋体" w:hAnsi="宋体" w:eastAsia="宋体"/>
          <w:sz w:val="21"/>
          <w:szCs w:val="21"/>
        </w:rPr>
        <w:t xml:space="preserve">经供应</w:t>
      </w:r>
      <w:r>
        <w:rPr>
          <w:rFonts w:hint="eastAsia" w:ascii="宋体" w:hAnsi="宋体" w:eastAsia="宋体"/>
          <w:sz w:val="21"/>
          <w:szCs w:val="21"/>
        </w:rPr>
        <w:t xml:space="preserve">商确认后产生约束力，供应商不确认的，其响应无效。</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7、磋商小组要求供应商澄清、说明或者更正响应文件应当以书面形式</w:t>
      </w:r>
      <w:r>
        <w:rPr>
          <w:rFonts w:hint="eastAsia" w:ascii="宋体" w:hAnsi="宋体" w:eastAsia="宋体"/>
          <w:sz w:val="21"/>
          <w:szCs w:val="21"/>
        </w:rPr>
        <w:t xml:space="preserve">作出</w:t>
      </w:r>
      <w:r>
        <w:rPr>
          <w:rFonts w:hint="eastAsia" w:ascii="宋体" w:hAnsi="宋体" w:eastAsia="宋体"/>
          <w:sz w:val="21"/>
          <w:szCs w:val="21"/>
        </w:rPr>
        <w:t xml:space="preserve">。供应商的澄清、说明或者更正应当由法定代表人或其授权代表签字或者加盖电子公章。</w:t>
      </w:r>
      <w:r/>
    </w:p>
    <w:p>
      <w:pPr>
        <w:ind w:firstLine="420"/>
        <w:spacing w:line="276" w:lineRule="auto"/>
        <w:tabs>
          <w:tab w:val="left" w:pos="567" w:leader="none"/>
        </w:tabs>
        <w:rPr>
          <w:rFonts w:ascii="宋体" w:hAnsi="宋体" w:eastAsia="宋体"/>
          <w:b/>
          <w:sz w:val="21"/>
          <w:szCs w:val="21"/>
        </w:rPr>
      </w:pPr>
      <w:r>
        <w:rPr>
          <w:rFonts w:hint="eastAsia" w:ascii="宋体" w:hAnsi="宋体" w:eastAsia="宋体"/>
          <w:sz w:val="21"/>
          <w:szCs w:val="21"/>
        </w:rPr>
        <w:t xml:space="preserve">本项目供应商的澄清、说明或者补正采用线上澄清：磋商小组将通过“苏</w:t>
      </w:r>
      <w:r>
        <w:rPr>
          <w:rFonts w:hint="eastAsia" w:ascii="宋体" w:hAnsi="宋体" w:eastAsia="宋体"/>
          <w:sz w:val="21"/>
          <w:szCs w:val="21"/>
        </w:rPr>
        <w:t xml:space="preserve">采云</w:t>
      </w:r>
      <w:r>
        <w:rPr>
          <w:rFonts w:hint="eastAsia" w:ascii="宋体" w:hAnsi="宋体" w:eastAsia="宋体"/>
          <w:sz w:val="21"/>
          <w:szCs w:val="21"/>
        </w:rPr>
        <w:t xml:space="preserve">”系统向供应商发布“澄清要求函”，接到“澄清要求函”的供应商应当按要求在规定时间内通过“苏</w:t>
      </w:r>
      <w:r>
        <w:rPr>
          <w:rFonts w:hint="eastAsia" w:ascii="宋体" w:hAnsi="宋体" w:eastAsia="宋体"/>
          <w:sz w:val="21"/>
          <w:szCs w:val="21"/>
        </w:rPr>
        <w:t xml:space="preserve">采云</w:t>
      </w:r>
      <w:r>
        <w:rPr>
          <w:rFonts w:hint="eastAsia" w:ascii="宋体" w:hAnsi="宋体" w:eastAsia="宋体"/>
          <w:sz w:val="21"/>
          <w:szCs w:val="21"/>
        </w:rPr>
        <w:t xml:space="preserve">”系统提交“澄清响应函”并加盖CA电子公章，澄清、说明和补充的内容作为响应文件的补充部分。(此处规定时间的计算以系统中的倒计时间为准，</w:t>
      </w:r>
      <w:r>
        <w:rPr>
          <w:rFonts w:hint="eastAsia" w:ascii="宋体" w:hAnsi="宋体" w:eastAsia="宋体"/>
          <w:b/>
          <w:sz w:val="21"/>
          <w:szCs w:val="21"/>
        </w:rPr>
        <w:t xml:space="preserve">供应商应随时保持系统在线，如因供应商自身原因未在规定时间内提交澄清确认资料的，导致的不利后果由供应商自行承担。</w:t>
      </w:r>
      <w:r/>
    </w:p>
    <w:p>
      <w:pPr>
        <w:ind w:firstLine="420"/>
        <w:spacing w:line="276" w:lineRule="auto"/>
        <w:tabs>
          <w:tab w:val="left" w:pos="567" w:leader="none"/>
        </w:tabs>
        <w:rPr>
          <w:rFonts w:ascii="宋体" w:hAnsi="宋体" w:eastAsia="宋体"/>
          <w:b/>
          <w:sz w:val="21"/>
          <w:szCs w:val="21"/>
        </w:rPr>
      </w:pPr>
      <w:r>
        <w:rPr>
          <w:rFonts w:hint="eastAsia" w:ascii="宋体" w:hAnsi="宋体" w:eastAsia="宋体"/>
          <w:sz w:val="21"/>
          <w:szCs w:val="21"/>
        </w:rPr>
        <w:t xml:space="preserve">8、对于通过资格审查和符合性审查的供应商，磋商小组所有成员集中与单一供应商分别进行磋商，并给予所有参加磋商的供应商平等的磋商机会。</w:t>
      </w:r>
      <w:r>
        <w:rPr>
          <w:rFonts w:hint="eastAsia" w:ascii="宋体" w:hAnsi="宋体" w:eastAsia="宋体"/>
          <w:b/>
          <w:sz w:val="21"/>
          <w:szCs w:val="21"/>
        </w:rPr>
        <w:t xml:space="preserve">磋商小组通过“苏</w:t>
      </w:r>
      <w:r>
        <w:rPr>
          <w:rFonts w:hint="eastAsia" w:ascii="宋体" w:hAnsi="宋体" w:eastAsia="宋体"/>
          <w:b/>
          <w:sz w:val="21"/>
          <w:szCs w:val="21"/>
        </w:rPr>
        <w:t xml:space="preserve">采云</w:t>
      </w:r>
      <w:r>
        <w:rPr>
          <w:rFonts w:hint="eastAsia" w:ascii="宋体" w:hAnsi="宋体" w:eastAsia="宋体"/>
          <w:b/>
          <w:sz w:val="21"/>
          <w:szCs w:val="21"/>
        </w:rPr>
        <w:t xml:space="preserve">”系统向供应商发布“磋商函”，供应商应当按照要求在“苏</w:t>
      </w:r>
      <w:r>
        <w:rPr>
          <w:rFonts w:hint="eastAsia" w:ascii="宋体" w:hAnsi="宋体" w:eastAsia="宋体"/>
          <w:b/>
          <w:sz w:val="21"/>
          <w:szCs w:val="21"/>
        </w:rPr>
        <w:t xml:space="preserve">采云</w:t>
      </w:r>
      <w:r>
        <w:rPr>
          <w:rFonts w:hint="eastAsia" w:ascii="宋体" w:hAnsi="宋体" w:eastAsia="宋体"/>
          <w:b/>
          <w:sz w:val="21"/>
          <w:szCs w:val="21"/>
        </w:rPr>
        <w:t xml:space="preserve">”系统提交“磋商响应函”并加盖CA电子公章。</w:t>
      </w:r>
      <w:r/>
    </w:p>
    <w:p>
      <w:pPr>
        <w:ind w:firstLine="420"/>
        <w:spacing w:line="276" w:lineRule="auto"/>
        <w:tabs>
          <w:tab w:val="left" w:pos="567" w:leader="none"/>
        </w:tabs>
        <w:rPr>
          <w:rFonts w:ascii="宋体" w:hAnsi="宋体" w:eastAsia="宋体"/>
          <w:b/>
          <w:sz w:val="21"/>
          <w:szCs w:val="21"/>
        </w:rPr>
      </w:pPr>
      <w:r>
        <w:rPr>
          <w:rFonts w:hint="eastAsia" w:ascii="宋体" w:hAnsi="宋体" w:eastAsia="宋体"/>
          <w:sz w:val="21"/>
          <w:szCs w:val="21"/>
        </w:rPr>
        <w:t xml:space="preserve">9、在磋商过程中，磋商小组可以根据磋商文件和磋商情况实质性变动采购需求中的技术、服务要求以及合同草案条款。对磋商文件做出的实质性变动是磋商文件的有效组成部分，</w:t>
      </w:r>
      <w:r>
        <w:rPr>
          <w:rFonts w:hint="eastAsia" w:ascii="宋体" w:hAnsi="宋体" w:eastAsia="宋体"/>
          <w:b/>
          <w:sz w:val="21"/>
          <w:szCs w:val="21"/>
        </w:rPr>
        <w:t xml:space="preserve">磋商小组将在“苏</w:t>
      </w:r>
      <w:r>
        <w:rPr>
          <w:rFonts w:hint="eastAsia" w:ascii="宋体" w:hAnsi="宋体" w:eastAsia="宋体"/>
          <w:b/>
          <w:sz w:val="21"/>
          <w:szCs w:val="21"/>
        </w:rPr>
        <w:t xml:space="preserve">采云</w:t>
      </w:r>
      <w:r>
        <w:rPr>
          <w:rFonts w:hint="eastAsia" w:ascii="宋体" w:hAnsi="宋体" w:eastAsia="宋体"/>
          <w:b/>
          <w:sz w:val="21"/>
          <w:szCs w:val="21"/>
        </w:rPr>
        <w:t xml:space="preserve">”系统中同时通知所有参加磋商的供应商，供应商应当按照磋商文件的变动情况和磋商小组的要求在“苏</w:t>
      </w:r>
      <w:r>
        <w:rPr>
          <w:rFonts w:hint="eastAsia" w:ascii="宋体" w:hAnsi="宋体" w:eastAsia="宋体"/>
          <w:b/>
          <w:sz w:val="21"/>
          <w:szCs w:val="21"/>
        </w:rPr>
        <w:t xml:space="preserve">采云</w:t>
      </w:r>
      <w:r>
        <w:rPr>
          <w:rFonts w:hint="eastAsia" w:ascii="宋体" w:hAnsi="宋体" w:eastAsia="宋体"/>
          <w:b/>
          <w:sz w:val="21"/>
          <w:szCs w:val="21"/>
        </w:rPr>
        <w:t xml:space="preserve">”系统中重新提交响应文件，并加盖CA电子公章。</w:t>
      </w:r>
      <w:r/>
    </w:p>
    <w:p>
      <w:pPr>
        <w:ind w:firstLine="420"/>
        <w:spacing w:line="276" w:lineRule="auto"/>
        <w:rPr>
          <w:rFonts w:ascii="宋体" w:hAnsi="宋体" w:eastAsia="宋体"/>
          <w:sz w:val="21"/>
          <w:szCs w:val="21"/>
        </w:rPr>
      </w:pPr>
      <w:r/>
      <w:bookmarkStart w:id="121" w:name="OLE_LINK44"/>
      <w:r/>
      <w:bookmarkStart w:id="122" w:name="OLE_LINK47"/>
      <w:r/>
      <w:bookmarkStart w:id="123" w:name="OLE_LINK48"/>
      <w:r/>
      <w:bookmarkStart w:id="124" w:name="OLE_LINK49"/>
      <w:r>
        <w:rPr>
          <w:rFonts w:hint="eastAsia" w:ascii="宋体" w:hAnsi="宋体" w:eastAsia="宋体"/>
          <w:sz w:val="21"/>
          <w:szCs w:val="21"/>
        </w:rPr>
        <w:t xml:space="preserve">10、评审过程中出现下列情形之一的，磋商小组应当启动异常低价响应审查程序：</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10.1响应报价低于采购项目预算50%的，即响应报价＜采购项目预算×50%；</w:t>
      </w:r>
      <w:bookmarkEnd w:id="121"/>
      <w:r/>
      <w:bookmarkEnd w:id="122"/>
      <w:r/>
      <w:r/>
    </w:p>
    <w:p>
      <w:pPr>
        <w:ind w:firstLine="420"/>
        <w:spacing w:line="276" w:lineRule="auto"/>
        <w:rPr>
          <w:rFonts w:ascii="宋体" w:hAnsi="宋体" w:eastAsia="宋体"/>
          <w:sz w:val="21"/>
          <w:szCs w:val="21"/>
        </w:rPr>
      </w:pPr>
      <w:r>
        <w:rPr>
          <w:rFonts w:hint="eastAsia" w:ascii="宋体" w:hAnsi="宋体" w:eastAsia="宋体"/>
          <w:sz w:val="21"/>
          <w:szCs w:val="21"/>
        </w:rPr>
        <w:t xml:space="preserve">10.2磋商小组认定的供应商报价过低、有可能影响产品质量或者不能诚信履约的其他情形。</w:t>
      </w:r>
      <w:bookmarkEnd w:id="123"/>
      <w:r/>
      <w:bookmarkEnd w:id="124"/>
      <w:r/>
      <w:r/>
    </w:p>
    <w:p>
      <w:pPr>
        <w:ind w:firstLine="420"/>
        <w:spacing w:line="276" w:lineRule="auto"/>
        <w:rPr>
          <w:rFonts w:ascii="宋体" w:hAnsi="宋体" w:eastAsia="宋体"/>
          <w:sz w:val="21"/>
          <w:szCs w:val="21"/>
        </w:rPr>
      </w:pPr>
      <w:r>
        <w:rPr>
          <w:rFonts w:hint="eastAsia" w:ascii="宋体" w:hAnsi="宋体" w:eastAsia="宋体"/>
          <w:sz w:val="21"/>
          <w:szCs w:val="21"/>
        </w:rPr>
        <w:t xml:space="preserve">11、启动异常低价响应审查后，磋商小组应当要求相关供应商在评标现场合理的时间内，提供项目具体</w:t>
      </w:r>
      <w:r>
        <w:rPr>
          <w:rFonts w:hint="eastAsia" w:ascii="宋体" w:hAnsi="宋体" w:eastAsia="宋体"/>
          <w:sz w:val="21"/>
          <w:szCs w:val="21"/>
        </w:rPr>
        <w:t xml:space="preserve">成本测算等与报价合理性相关的书面说明及相关证明材料，对响应价格</w:t>
      </w:r>
      <w:r>
        <w:rPr>
          <w:rFonts w:hint="eastAsia" w:ascii="宋体" w:hAnsi="宋体" w:eastAsia="宋体"/>
          <w:sz w:val="21"/>
          <w:szCs w:val="21"/>
        </w:rPr>
        <w:t xml:space="preserve">作出</w:t>
      </w:r>
      <w:r>
        <w:rPr>
          <w:rFonts w:hint="eastAsia" w:ascii="宋体" w:hAnsi="宋体" w:eastAsia="宋体"/>
          <w:sz w:val="21"/>
          <w:szCs w:val="21"/>
        </w:rPr>
        <w:t xml:space="preserve">解释。由磋商小组结合同类产品在主要电商平台的价格、该行业当地薪资水平等情况，依据专业经验对供应商报价合理性进行判断。供应商不提供书面说明、证明材料，或者提供的书面说明、证明材料不能证明其报价合理性的，磋商小组应当将其作为无效响应处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审查相关情况应当在评审报告中进行记录。</w:t>
      </w:r>
      <w:r/>
    </w:p>
    <w:p>
      <w:pPr>
        <w:ind w:firstLine="422"/>
        <w:spacing w:line="276" w:lineRule="auto"/>
        <w:tabs>
          <w:tab w:val="left" w:pos="567" w:leader="none"/>
        </w:tabs>
        <w:rPr>
          <w:rFonts w:ascii="宋体" w:hAnsi="宋体" w:eastAsia="宋体"/>
          <w:sz w:val="21"/>
          <w:szCs w:val="21"/>
        </w:rPr>
      </w:pPr>
      <w:r>
        <w:rPr>
          <w:rFonts w:hint="eastAsia" w:ascii="宋体" w:hAnsi="宋体" w:eastAsia="宋体"/>
          <w:b/>
          <w:sz w:val="21"/>
          <w:szCs w:val="21"/>
        </w:rPr>
        <w:t xml:space="preserve">12、磋商结束后，磋商小组将在“苏</w:t>
      </w:r>
      <w:r>
        <w:rPr>
          <w:rFonts w:hint="eastAsia" w:ascii="宋体" w:hAnsi="宋体" w:eastAsia="宋体"/>
          <w:b/>
          <w:sz w:val="21"/>
          <w:szCs w:val="21"/>
        </w:rPr>
        <w:t xml:space="preserve">采云</w:t>
      </w:r>
      <w:r>
        <w:rPr>
          <w:rFonts w:hint="eastAsia" w:ascii="宋体" w:hAnsi="宋体" w:eastAsia="宋体"/>
          <w:b/>
          <w:sz w:val="21"/>
          <w:szCs w:val="21"/>
        </w:rPr>
        <w:t xml:space="preserve">”系统向所有实质性响应的供应商发布“最后报价要求函”及最后报价格式表，要求所有实质性响应的供应商在规定时间内提交最后报价，提交最后报价的供应商不得少于3家。</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根据财政部《政府采购竞争性磋商采购方式管理暂行办法》（财库[2014]214号）第三条、财政部《关于政府采购竞争性磋商采购方式管理暂行办法有关问题的补充通知》（财库[2015]124号）的相关规定和关于明确政府采购竞争性磋商采购方式有关事项的通知（苏</w:t>
      </w:r>
      <w:r>
        <w:rPr>
          <w:rFonts w:hint="eastAsia" w:ascii="宋体" w:hAnsi="宋体" w:eastAsia="宋体"/>
          <w:sz w:val="21"/>
          <w:szCs w:val="21"/>
        </w:rPr>
        <w:t xml:space="preserve">财购告</w:t>
      </w:r>
      <w:r>
        <w:rPr>
          <w:rFonts w:hint="eastAsia" w:ascii="宋体" w:hAnsi="宋体" w:eastAsia="宋体"/>
          <w:sz w:val="21"/>
          <w:szCs w:val="21"/>
        </w:rPr>
        <w:t xml:space="preserve">【2017】40号），符合《政府采购竞争性磋商采购方式管理暂行办法》第三条第（一）、第（四）项情形的，提交最后报价的供应商可以为2家。</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13、供应商未在磋商小组规定的时间内在“苏</w:t>
      </w:r>
      <w:r>
        <w:rPr>
          <w:rFonts w:hint="eastAsia" w:ascii="宋体" w:hAnsi="宋体" w:eastAsia="宋体"/>
          <w:sz w:val="21"/>
          <w:szCs w:val="21"/>
        </w:rPr>
        <w:t xml:space="preserve">采云</w:t>
      </w:r>
      <w:r>
        <w:rPr>
          <w:rFonts w:hint="eastAsia" w:ascii="宋体" w:hAnsi="宋体" w:eastAsia="宋体"/>
          <w:sz w:val="21"/>
          <w:szCs w:val="21"/>
        </w:rPr>
        <w:t xml:space="preserve">”系统中提交最后报价的视为放弃磋商，其响应文件按无效响应处理，最后报价格式表须加盖CA电子公章,否则视为未提交最后报价。</w:t>
      </w:r>
      <w:r>
        <w:rPr>
          <w:rFonts w:hint="eastAsia" w:ascii="宋体" w:hAnsi="宋体" w:eastAsia="宋体"/>
          <w:b/>
          <w:sz w:val="21"/>
          <w:szCs w:val="21"/>
        </w:rPr>
        <w:t xml:space="preserve">（此处规定时间的计算以系统中的倒计时间为准，系统中的线上最后报价只有一次机会，提交后无法撤回，请供应商慎重提交）</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已提交响应文件的供应商，在提交最后报价之前，可以根据磋商情况退出磋商，并在“苏</w:t>
      </w:r>
      <w:r>
        <w:rPr>
          <w:rFonts w:hint="eastAsia" w:ascii="宋体" w:hAnsi="宋体" w:eastAsia="宋体"/>
          <w:sz w:val="21"/>
          <w:szCs w:val="21"/>
        </w:rPr>
        <w:t xml:space="preserve">采云</w:t>
      </w:r>
      <w:r>
        <w:rPr>
          <w:rFonts w:hint="eastAsia" w:ascii="宋体" w:hAnsi="宋体" w:eastAsia="宋体"/>
          <w:sz w:val="21"/>
          <w:szCs w:val="21"/>
        </w:rPr>
        <w:t xml:space="preserve">”系统中提交“退出磋商函”并加盖CA电子公章。</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进入项目评审流程后，建议各供应</w:t>
      </w:r>
      <w:r>
        <w:rPr>
          <w:rFonts w:hint="eastAsia" w:ascii="宋体" w:hAnsi="宋体" w:eastAsia="宋体"/>
          <w:sz w:val="21"/>
          <w:szCs w:val="21"/>
        </w:rPr>
        <w:t xml:space="preserve">商法定</w:t>
      </w:r>
      <w:r>
        <w:rPr>
          <w:rFonts w:hint="eastAsia" w:ascii="宋体" w:hAnsi="宋体" w:eastAsia="宋体"/>
          <w:sz w:val="21"/>
          <w:szCs w:val="21"/>
        </w:rPr>
        <w:t xml:space="preserve">代表人或授权委托人始终保持通讯顺畅，时刻关注不见面开标大厅，不离开不见面开标大厅。</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14、经磋商确定最终采购需求和提交最后报价的供应商后，由磋商小组采用综合评分法对提交最后报价的供应商的响应文件和最后报价进行综合评分。</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15、磋商小组根据磋商成交原则确定成交供应商，并将结果通知所有参加磋商的供应商。</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16、成交通知书发出后，采购人不得违法改变成交结果，成交</w:t>
      </w:r>
      <w:r>
        <w:rPr>
          <w:rFonts w:hint="eastAsia" w:ascii="宋体" w:hAnsi="宋体" w:eastAsia="宋体"/>
          <w:sz w:val="21"/>
          <w:szCs w:val="21"/>
        </w:rPr>
        <w:t xml:space="preserve">供应商无正当</w:t>
      </w:r>
      <w:r>
        <w:rPr>
          <w:rFonts w:hint="eastAsia" w:ascii="宋体" w:hAnsi="宋体" w:eastAsia="宋体"/>
          <w:sz w:val="21"/>
          <w:szCs w:val="21"/>
        </w:rPr>
        <w:t xml:space="preserve">理由不得放弃中标。</w:t>
      </w:r>
      <w:r>
        <w:rPr>
          <w:rFonts w:hint="eastAsia" w:ascii="宋体" w:hAnsi="宋体" w:eastAsia="宋体"/>
          <w:b/>
          <w:sz w:val="21"/>
          <w:szCs w:val="21"/>
        </w:rPr>
        <w:t xml:space="preserve">请成交</w:t>
      </w:r>
      <w:r>
        <w:rPr>
          <w:rFonts w:hint="eastAsia" w:ascii="宋体" w:hAnsi="宋体" w:eastAsia="宋体"/>
          <w:b/>
          <w:sz w:val="21"/>
          <w:szCs w:val="21"/>
        </w:rPr>
        <w:t xml:space="preserve">供应商在成交结果公告届满之日起30日内,使用CA证书登录“苏</w:t>
      </w:r>
      <w:r>
        <w:rPr>
          <w:rFonts w:hint="eastAsia" w:ascii="宋体" w:hAnsi="宋体" w:eastAsia="宋体"/>
          <w:b/>
          <w:sz w:val="21"/>
          <w:szCs w:val="21"/>
        </w:rPr>
        <w:t xml:space="preserve">采云</w:t>
      </w:r>
      <w:r>
        <w:rPr>
          <w:rFonts w:hint="eastAsia" w:ascii="宋体" w:hAnsi="宋体" w:eastAsia="宋体"/>
          <w:b/>
          <w:sz w:val="21"/>
          <w:szCs w:val="21"/>
        </w:rPr>
        <w:t xml:space="preserve">”系统及时下载成交通知书。</w:t>
      </w:r>
      <w:r>
        <w:rPr>
          <w:rFonts w:hint="eastAsia" w:ascii="宋体" w:hAnsi="宋体" w:eastAsia="宋体"/>
          <w:sz w:val="21"/>
          <w:szCs w:val="21"/>
        </w:rPr>
        <w:t xml:space="preserve">因系统存储空间有限，自成交结果公告届满之日起30日后，“苏</w:t>
      </w:r>
      <w:r>
        <w:rPr>
          <w:rFonts w:hint="eastAsia" w:ascii="宋体" w:hAnsi="宋体" w:eastAsia="宋体"/>
          <w:sz w:val="21"/>
          <w:szCs w:val="21"/>
        </w:rPr>
        <w:t xml:space="preserve">采云</w:t>
      </w:r>
      <w:r>
        <w:rPr>
          <w:rFonts w:hint="eastAsia" w:ascii="宋体" w:hAnsi="宋体" w:eastAsia="宋体"/>
          <w:sz w:val="21"/>
          <w:szCs w:val="21"/>
        </w:rPr>
        <w:t xml:space="preserve">”系统不再保证提供下载成交通知书服务,因未及时下载而造成的不利后果</w:t>
      </w:r>
      <w:r>
        <w:rPr>
          <w:rFonts w:hint="eastAsia" w:ascii="宋体" w:hAnsi="宋体" w:eastAsia="宋体"/>
          <w:sz w:val="21"/>
          <w:szCs w:val="21"/>
        </w:rPr>
        <w:t xml:space="preserve">由成交</w:t>
      </w:r>
      <w:r>
        <w:rPr>
          <w:rFonts w:hint="eastAsia" w:ascii="宋体" w:hAnsi="宋体" w:eastAsia="宋体"/>
          <w:sz w:val="21"/>
          <w:szCs w:val="21"/>
        </w:rPr>
        <w:t xml:space="preserve">供应商自行承担。</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17、如磋商过程中出现本磋商文件未尽事宜，由磋商小组根据政府采购有关法律、法规讨论决定。</w:t>
      </w:r>
      <w:r/>
    </w:p>
    <w:p>
      <w:pPr>
        <w:numPr>
          <w:ilvl w:val="0"/>
          <w:numId w:val="7"/>
        </w:numPr>
        <w:spacing w:line="276" w:lineRule="auto"/>
        <w:rPr>
          <w:rFonts w:ascii="宋体" w:hAnsi="宋体" w:eastAsia="宋体"/>
          <w:b/>
          <w:sz w:val="21"/>
          <w:szCs w:val="21"/>
        </w:rPr>
        <w:outlineLvl w:val="1"/>
      </w:pPr>
      <w:r>
        <w:rPr>
          <w:rFonts w:ascii="宋体" w:hAnsi="宋体" w:eastAsia="宋体"/>
          <w:b/>
          <w:sz w:val="21"/>
          <w:szCs w:val="21"/>
        </w:rPr>
        <w:t xml:space="preserve">项目的终止</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出现下列情形之一的，采购人或者采购代理机构应当终止竞争性磋商采购活动，发布项目终止公告并说明原因，重新开展采购活动：</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1、因情况变化，不再符合规定的竞争性磋商采购</w:t>
      </w:r>
      <w:r>
        <w:rPr>
          <w:rFonts w:hint="eastAsia" w:ascii="宋体" w:hAnsi="宋体" w:eastAsia="宋体"/>
          <w:sz w:val="21"/>
          <w:szCs w:val="21"/>
        </w:rPr>
        <w:t xml:space="preserve">方</w:t>
      </w:r>
      <w:r>
        <w:rPr>
          <w:rFonts w:ascii="宋体" w:hAnsi="宋体" w:eastAsia="宋体"/>
          <w:sz w:val="21"/>
          <w:szCs w:val="21"/>
        </w:rPr>
        <w:t xml:space="preserve">式适用情形的；</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2、出现影响采购公正的违法、违规行为的；</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3、在采购过程中符合要求的供应商或者报价未超过采购预算的供应商不足3家的；</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4、在采购活动中因重大变故，采购任务取消的，采购人或者采购代理机构应当终止采购活动，通知所</w:t>
      </w:r>
      <w:r>
        <w:rPr>
          <w:rFonts w:hint="eastAsia" w:ascii="宋体" w:hAnsi="宋体" w:eastAsia="宋体"/>
          <w:sz w:val="21"/>
          <w:szCs w:val="21"/>
        </w:rPr>
        <w:t xml:space="preserve">有参加采购活动的供应商，并将项目实施情况和采购任务取消原因报送本级财政部门。</w:t>
      </w:r>
      <w:r/>
    </w:p>
    <w:p>
      <w:pPr>
        <w:numPr>
          <w:ilvl w:val="0"/>
          <w:numId w:val="7"/>
        </w:numPr>
        <w:spacing w:line="276" w:lineRule="auto"/>
        <w:rPr>
          <w:rFonts w:ascii="宋体" w:hAnsi="宋体" w:eastAsia="宋体"/>
          <w:b/>
          <w:sz w:val="21"/>
          <w:szCs w:val="21"/>
        </w:rPr>
        <w:outlineLvl w:val="1"/>
      </w:pPr>
      <w:r>
        <w:rPr>
          <w:rFonts w:hint="eastAsia" w:ascii="宋体" w:hAnsi="宋体" w:eastAsia="宋体"/>
          <w:b/>
          <w:sz w:val="21"/>
          <w:szCs w:val="21"/>
        </w:rPr>
        <w:t xml:space="preserve">询问</w:t>
      </w:r>
      <w:r>
        <w:rPr>
          <w:rFonts w:ascii="宋体" w:hAnsi="宋体" w:eastAsia="宋体"/>
          <w:b/>
          <w:sz w:val="21"/>
          <w:szCs w:val="21"/>
        </w:rPr>
        <w:t xml:space="preserve">与质疑方式</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、询问</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供应商对磋商文件如有疑问，</w:t>
      </w:r>
      <w:r>
        <w:rPr>
          <w:rFonts w:hint="eastAsia" w:ascii="宋体" w:hAnsi="宋体" w:eastAsia="宋体"/>
          <w:sz w:val="21"/>
          <w:szCs w:val="21"/>
        </w:rPr>
        <w:t xml:space="preserve">请将疑问</w:t>
      </w:r>
      <w:r>
        <w:rPr>
          <w:rFonts w:ascii="宋体" w:hAnsi="宋体" w:eastAsia="宋体"/>
          <w:sz w:val="21"/>
          <w:szCs w:val="21"/>
        </w:rPr>
        <w:t xml:space="preserve">不限于书面形式</w:t>
      </w:r>
      <w:r>
        <w:rPr>
          <w:rFonts w:hint="eastAsia" w:ascii="宋体" w:hAnsi="宋体" w:eastAsia="宋体"/>
          <w:sz w:val="21"/>
          <w:szCs w:val="21"/>
        </w:rPr>
        <w:t xml:space="preserve">递交至采购代理机构，采购</w:t>
      </w:r>
      <w:r>
        <w:rPr>
          <w:rFonts w:ascii="宋体" w:hAnsi="宋体" w:eastAsia="宋体"/>
          <w:sz w:val="21"/>
          <w:szCs w:val="21"/>
        </w:rPr>
        <w:t xml:space="preserve">代理机构将</w:t>
      </w:r>
      <w:r>
        <w:rPr>
          <w:rFonts w:hint="eastAsia" w:ascii="宋体" w:hAnsi="宋体" w:eastAsia="宋体"/>
          <w:sz w:val="21"/>
          <w:szCs w:val="21"/>
        </w:rPr>
        <w:t xml:space="preserve">在3个工作日内对供应</w:t>
      </w:r>
      <w:r>
        <w:rPr>
          <w:rFonts w:hint="eastAsia" w:ascii="宋体" w:hAnsi="宋体" w:eastAsia="宋体"/>
          <w:sz w:val="21"/>
          <w:szCs w:val="21"/>
        </w:rPr>
        <w:t xml:space="preserve">商依法</w:t>
      </w:r>
      <w:r>
        <w:rPr>
          <w:rFonts w:hint="eastAsia" w:ascii="宋体" w:hAnsi="宋体" w:eastAsia="宋体"/>
          <w:sz w:val="21"/>
          <w:szCs w:val="21"/>
        </w:rPr>
        <w:t xml:space="preserve">提出的询问</w:t>
      </w:r>
      <w:r>
        <w:rPr>
          <w:rFonts w:hint="eastAsia" w:ascii="宋体" w:hAnsi="宋体" w:eastAsia="宋体"/>
          <w:sz w:val="21"/>
          <w:szCs w:val="21"/>
        </w:rPr>
        <w:t xml:space="preserve">作出</w:t>
      </w:r>
      <w:r>
        <w:rPr>
          <w:rFonts w:hint="eastAsia" w:ascii="宋体" w:hAnsi="宋体" w:eastAsia="宋体"/>
          <w:sz w:val="21"/>
          <w:szCs w:val="21"/>
        </w:rPr>
        <w:t xml:space="preserve">答复。</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2、质疑</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2.1供应商认为磋商文件、采购过程、成交结果使自己的权益受到损害的，可以在知道或者应知其权益受到损害之日起7个工作日内，以书面形式向采购人、采购代理机构提出质疑。</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2.2磋商文件可以要求供应商在法定质疑期内一次性提出针对同一采购程序环节的质疑。</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2.3提出质疑的供应商应当是参与所质疑项目采购活动的供应商</w:t>
      </w:r>
      <w:r>
        <w:rPr>
          <w:rFonts w:hint="eastAsia" w:ascii="宋体" w:hAnsi="宋体" w:eastAsia="宋体"/>
          <w:sz w:val="21"/>
          <w:szCs w:val="21"/>
        </w:rPr>
        <w:t xml:space="preserve">，质疑时提供网上下载成功的确认单与质疑函一并提交。</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2.4潜在供应商已依法获取其可质疑的磋商文件的，可以对该文件提出质疑。对磋商文件提出质疑的，应当在</w:t>
      </w:r>
      <w:r>
        <w:rPr>
          <w:rFonts w:ascii="宋体" w:hAnsi="宋体" w:eastAsia="宋体"/>
          <w:sz w:val="21"/>
          <w:szCs w:val="21"/>
        </w:rPr>
        <w:t xml:space="preserve">获取磋商</w:t>
      </w:r>
      <w:r>
        <w:rPr>
          <w:rFonts w:ascii="宋体" w:hAnsi="宋体" w:eastAsia="宋体"/>
          <w:sz w:val="21"/>
          <w:szCs w:val="21"/>
        </w:rPr>
        <w:t xml:space="preserve">文件或者磋商文件公告期限届满之日起7个工作日内提出</w:t>
      </w:r>
      <w:r>
        <w:rPr>
          <w:rFonts w:hint="eastAsia" w:ascii="宋体" w:hAnsi="宋体" w:eastAsia="宋体"/>
          <w:sz w:val="21"/>
          <w:szCs w:val="21"/>
        </w:rPr>
        <w:t xml:space="preserve">。</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2.5采购人、采购代理机构不得拒收质疑供应商在法定质疑期内发出的质疑函，应当在收到质疑函后7个工作日内</w:t>
      </w:r>
      <w:r>
        <w:rPr>
          <w:rFonts w:ascii="宋体" w:hAnsi="宋体" w:eastAsia="宋体"/>
          <w:sz w:val="21"/>
          <w:szCs w:val="21"/>
        </w:rPr>
        <w:t xml:space="preserve">作出</w:t>
      </w:r>
      <w:r>
        <w:rPr>
          <w:rFonts w:ascii="宋体" w:hAnsi="宋体" w:eastAsia="宋体"/>
          <w:sz w:val="21"/>
          <w:szCs w:val="21"/>
        </w:rPr>
        <w:t xml:space="preserve">答复，并以书面形式通知质疑供应商和其他有关供应商。</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2.6</w:t>
      </w:r>
      <w:r>
        <w:rPr>
          <w:rFonts w:hint="eastAsia" w:ascii="宋体" w:hAnsi="宋体" w:eastAsia="宋体"/>
          <w:sz w:val="21"/>
          <w:szCs w:val="21"/>
        </w:rPr>
        <w:t xml:space="preserve">有关</w:t>
      </w:r>
      <w:r>
        <w:rPr>
          <w:rFonts w:ascii="宋体" w:hAnsi="宋体" w:eastAsia="宋体"/>
          <w:sz w:val="21"/>
          <w:szCs w:val="21"/>
        </w:rPr>
        <w:t xml:space="preserve">质疑和投诉</w:t>
      </w:r>
      <w:r>
        <w:rPr>
          <w:rFonts w:hint="eastAsia" w:ascii="宋体" w:hAnsi="宋体" w:eastAsia="宋体"/>
          <w:sz w:val="21"/>
          <w:szCs w:val="21"/>
        </w:rPr>
        <w:t xml:space="preserve">未尽</w:t>
      </w:r>
      <w:r>
        <w:rPr>
          <w:rFonts w:ascii="宋体" w:hAnsi="宋体" w:eastAsia="宋体"/>
          <w:sz w:val="21"/>
          <w:szCs w:val="21"/>
        </w:rPr>
        <w:t xml:space="preserve">事宜</w:t>
      </w:r>
      <w:r>
        <w:rPr>
          <w:rFonts w:hint="eastAsia" w:ascii="宋体" w:hAnsi="宋体" w:eastAsia="宋体"/>
          <w:sz w:val="21"/>
          <w:szCs w:val="21"/>
        </w:rPr>
        <w:t xml:space="preserve">依照中华人民共和国财政部</w:t>
      </w:r>
      <w:r>
        <w:rPr>
          <w:rFonts w:ascii="宋体" w:hAnsi="宋体" w:eastAsia="宋体"/>
          <w:sz w:val="21"/>
          <w:szCs w:val="21"/>
        </w:rPr>
        <w:t xml:space="preserve">第</w:t>
      </w:r>
      <w:r>
        <w:rPr>
          <w:rFonts w:hint="eastAsia" w:ascii="宋体" w:hAnsi="宋体" w:eastAsia="宋体"/>
          <w:sz w:val="21"/>
          <w:szCs w:val="21"/>
        </w:rPr>
        <w:t xml:space="preserve">94号</w:t>
      </w:r>
      <w:r>
        <w:rPr>
          <w:rFonts w:ascii="宋体" w:hAnsi="宋体" w:eastAsia="宋体"/>
          <w:sz w:val="21"/>
          <w:szCs w:val="21"/>
        </w:rPr>
        <w:t xml:space="preserve">令</w:t>
      </w:r>
      <w:r>
        <w:rPr>
          <w:rFonts w:hint="eastAsia" w:ascii="宋体" w:hAnsi="宋体" w:eastAsia="宋体"/>
          <w:sz w:val="21"/>
          <w:szCs w:val="21"/>
        </w:rPr>
        <w:t xml:space="preserve">《</w:t>
      </w:r>
      <w:r>
        <w:rPr>
          <w:rFonts w:ascii="宋体" w:hAnsi="宋体" w:eastAsia="宋体"/>
          <w:sz w:val="21"/>
          <w:szCs w:val="21"/>
        </w:rPr>
        <w:t xml:space="preserve">政府采购质疑和投诉办法</w:t>
      </w:r>
      <w:r>
        <w:rPr>
          <w:rFonts w:hint="eastAsia" w:ascii="宋体" w:hAnsi="宋体" w:eastAsia="宋体"/>
          <w:sz w:val="21"/>
          <w:szCs w:val="21"/>
        </w:rPr>
        <w:t xml:space="preserve">》规定执行</w:t>
      </w:r>
      <w:r>
        <w:rPr>
          <w:rFonts w:ascii="宋体" w:hAnsi="宋体" w:eastAsia="宋体"/>
          <w:sz w:val="21"/>
          <w:szCs w:val="21"/>
        </w:rPr>
        <w:t xml:space="preserve">。</w:t>
      </w:r>
      <w:r/>
    </w:p>
    <w:p>
      <w:pPr>
        <w:ind w:firstLine="420"/>
        <w:spacing w:line="276" w:lineRule="auto"/>
        <w:tabs>
          <w:tab w:val="left" w:pos="567" w:leader="none"/>
        </w:tabs>
        <w:rPr>
          <w:rFonts w:ascii="宋体" w:hAnsi="宋体" w:eastAsia="宋体"/>
          <w:sz w:val="21"/>
          <w:szCs w:val="21"/>
        </w:rPr>
      </w:pPr>
      <w:r/>
      <w:bookmarkStart w:id="125" w:name="_Toc508715092"/>
      <w:r>
        <w:rPr>
          <w:rFonts w:hint="eastAsia" w:ascii="宋体" w:hAnsi="宋体" w:eastAsia="宋体"/>
          <w:sz w:val="21"/>
          <w:szCs w:val="21"/>
        </w:rPr>
        <w:t xml:space="preserve">3、质疑的受理与答复</w:t>
      </w:r>
      <w:bookmarkEnd w:id="125"/>
      <w:r/>
      <w:r/>
    </w:p>
    <w:p>
      <w:pPr>
        <w:ind w:firstLine="420"/>
        <w:spacing w:line="276" w:lineRule="auto"/>
        <w:tabs>
          <w:tab w:val="left" w:pos="567" w:leader="none"/>
        </w:tabs>
        <w:rPr>
          <w:rFonts w:ascii="宋体" w:hAnsi="宋体" w:eastAsia="宋体"/>
          <w:sz w:val="21"/>
          <w:szCs w:val="21"/>
        </w:rPr>
      </w:pPr>
      <w:r/>
      <w:bookmarkStart w:id="126" w:name="_Toc508715093"/>
      <w:r>
        <w:rPr>
          <w:rFonts w:ascii="宋体" w:hAnsi="宋体" w:eastAsia="宋体"/>
          <w:sz w:val="21"/>
          <w:szCs w:val="21"/>
        </w:rPr>
        <w:t xml:space="preserve">3.1</w:t>
      </w:r>
      <w:r>
        <w:rPr>
          <w:rFonts w:hint="eastAsia" w:ascii="宋体" w:hAnsi="宋体" w:eastAsia="宋体"/>
          <w:sz w:val="21"/>
          <w:szCs w:val="21"/>
        </w:rPr>
        <w:t xml:space="preserve">采购人负责供应商质疑答复，采购人委托采购代理机构采购的，采购代理机构在委托授权范围内</w:t>
      </w:r>
      <w:r>
        <w:rPr>
          <w:rFonts w:hint="eastAsia" w:ascii="宋体" w:hAnsi="宋体" w:eastAsia="宋体"/>
          <w:sz w:val="21"/>
          <w:szCs w:val="21"/>
        </w:rPr>
        <w:t xml:space="preserve">作出</w:t>
      </w:r>
      <w:r>
        <w:rPr>
          <w:rFonts w:hint="eastAsia" w:ascii="宋体" w:hAnsi="宋体" w:eastAsia="宋体"/>
          <w:sz w:val="21"/>
          <w:szCs w:val="21"/>
        </w:rPr>
        <w:t xml:space="preserve">答复。</w:t>
      </w:r>
      <w:bookmarkEnd w:id="126"/>
      <w:r/>
      <w:r/>
    </w:p>
    <w:p>
      <w:pPr>
        <w:ind w:firstLine="420"/>
        <w:spacing w:line="276" w:lineRule="auto"/>
        <w:tabs>
          <w:tab w:val="left" w:pos="567" w:leader="none"/>
        </w:tabs>
        <w:rPr>
          <w:rFonts w:ascii="宋体" w:hAnsi="宋体" w:eastAsia="宋体"/>
          <w:sz w:val="21"/>
          <w:szCs w:val="21"/>
        </w:rPr>
      </w:pPr>
      <w:r/>
      <w:bookmarkStart w:id="127" w:name="_Toc508715094"/>
      <w:r>
        <w:rPr>
          <w:rFonts w:hint="eastAsia" w:ascii="宋体" w:hAnsi="宋体" w:eastAsia="宋体"/>
          <w:sz w:val="21"/>
          <w:szCs w:val="21"/>
        </w:rPr>
        <w:t xml:space="preserve">3.2质疑函由采购代理机构办理签收手续。</w:t>
      </w:r>
      <w:bookmarkEnd w:id="127"/>
      <w:r/>
      <w:r/>
    </w:p>
    <w:p>
      <w:pPr>
        <w:ind w:firstLine="420"/>
        <w:spacing w:line="276" w:lineRule="auto"/>
        <w:tabs>
          <w:tab w:val="left" w:pos="567" w:leader="none"/>
        </w:tabs>
        <w:rPr>
          <w:rFonts w:ascii="宋体" w:hAnsi="宋体" w:eastAsia="宋体"/>
          <w:sz w:val="21"/>
          <w:szCs w:val="21"/>
        </w:rPr>
      </w:pPr>
      <w:r/>
      <w:bookmarkStart w:id="128" w:name="_Toc508715095"/>
      <w:r>
        <w:rPr>
          <w:rFonts w:hint="eastAsia" w:ascii="宋体" w:hAnsi="宋体" w:eastAsia="宋体"/>
          <w:sz w:val="21"/>
          <w:szCs w:val="21"/>
        </w:rPr>
        <w:t xml:space="preserve">3.3质疑函接收单位信息：</w:t>
      </w:r>
      <w:bookmarkEnd w:id="128"/>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接收单位：苏州</w:t>
      </w:r>
      <w:r>
        <w:rPr>
          <w:rFonts w:hint="eastAsia" w:ascii="宋体" w:hAnsi="宋体" w:eastAsia="宋体"/>
          <w:sz w:val="21"/>
          <w:szCs w:val="21"/>
        </w:rPr>
        <w:t xml:space="preserve">昊怡</w:t>
      </w:r>
      <w:r>
        <w:rPr>
          <w:rFonts w:hint="eastAsia" w:ascii="宋体" w:hAnsi="宋体" w:eastAsia="宋体"/>
          <w:sz w:val="21"/>
          <w:szCs w:val="21"/>
        </w:rPr>
        <w:t xml:space="preserve">通招标有限公司</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地址：</w:t>
      </w:r>
      <w:r>
        <w:rPr>
          <w:rFonts w:ascii="SimSun" w:hAnsi="SimSun" w:eastAsia="SimSun" w:cs="SimSun"/>
          <w:color w:val="000000"/>
          <w:sz w:val="21"/>
        </w:rPr>
        <w:t xml:space="preserve">苏州工业园区唯新路</w:t>
      </w:r>
      <w:r>
        <w:rPr>
          <w:rFonts w:ascii="SimSun" w:hAnsi="SimSun" w:eastAsia="SimSun" w:cs="SimSun"/>
          <w:color w:val="000000"/>
          <w:sz w:val="22"/>
        </w:rPr>
        <w:t xml:space="preserve">60</w:t>
      </w:r>
      <w:r>
        <w:rPr>
          <w:rFonts w:ascii="SimSun" w:hAnsi="SimSun" w:eastAsia="SimSun" w:cs="SimSun"/>
          <w:color w:val="000000"/>
          <w:sz w:val="21"/>
        </w:rPr>
        <w:t xml:space="preserve">号</w:t>
      </w:r>
      <w:r>
        <w:rPr>
          <w:rFonts w:ascii="SimSun" w:hAnsi="SimSun" w:eastAsia="SimSun" w:cs="SimSun"/>
          <w:color w:val="000000"/>
          <w:sz w:val="22"/>
        </w:rPr>
        <w:t xml:space="preserve">38</w:t>
      </w:r>
      <w:r>
        <w:rPr>
          <w:rFonts w:ascii="SimSun" w:hAnsi="SimSun" w:eastAsia="SimSun" w:cs="SimSun"/>
          <w:color w:val="000000"/>
          <w:sz w:val="21"/>
        </w:rPr>
        <w:t xml:space="preserve">幢</w:t>
      </w:r>
      <w:r>
        <w:rPr>
          <w:rFonts w:ascii="SimSun" w:hAnsi="SimSun" w:eastAsia="SimSun" w:cs="SimSun"/>
          <w:color w:val="000000"/>
          <w:sz w:val="22"/>
        </w:rPr>
        <w:t xml:space="preserve">1101</w:t>
      </w:r>
      <w:r>
        <w:rPr>
          <w:rFonts w:ascii="SimSun" w:hAnsi="SimSun" w:eastAsia="SimSun" w:cs="SimSun"/>
          <w:color w:val="000000"/>
          <w:sz w:val="21"/>
        </w:rPr>
        <w:t xml:space="preserve">室</w:t>
      </w:r>
      <w:r>
        <w:rPr>
          <w:rFonts w:hint="eastAsia" w:ascii="宋体" w:hAnsi="宋体" w:eastAsia="宋体"/>
          <w:sz w:val="21"/>
          <w:szCs w:val="21"/>
        </w:rPr>
      </w:r>
      <w:r>
        <w:rPr>
          <w:rFonts w:hint="eastAsia" w:ascii="宋体" w:hAnsi="宋体" w:eastAsia="宋体"/>
          <w:sz w:val="21"/>
          <w:szCs w:val="21"/>
        </w:rPr>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联系人：栾佳</w:t>
      </w:r>
      <w:r>
        <w:rPr>
          <w:rFonts w:ascii="宋体" w:hAnsi="宋体" w:eastAsia="宋体"/>
          <w:sz w:val="21"/>
          <w:szCs w:val="21"/>
        </w:rPr>
        <w:t xml:space="preserve"> </w:t>
      </w:r>
      <w:r>
        <w:rPr>
          <w:rFonts w:hint="eastAsia" w:ascii="宋体" w:hAnsi="宋体" w:eastAsia="宋体"/>
          <w:sz w:val="21"/>
          <w:szCs w:val="21"/>
        </w:rPr>
        <w:t xml:space="preserve">电话/传真：0512</w:t>
      </w:r>
      <w:r>
        <w:rPr>
          <w:rFonts w:ascii="宋体" w:hAnsi="宋体" w:eastAsia="宋体"/>
          <w:sz w:val="21"/>
          <w:szCs w:val="21"/>
        </w:rPr>
        <w:t xml:space="preserve">-</w:t>
      </w:r>
      <w:r>
        <w:rPr>
          <w:rFonts w:hint="eastAsia" w:ascii="宋体" w:hAnsi="宋体" w:eastAsia="宋体"/>
          <w:sz w:val="21"/>
          <w:szCs w:val="21"/>
        </w:rPr>
        <w:t xml:space="preserve">6</w:t>
      </w:r>
      <w:r>
        <w:rPr>
          <w:rFonts w:ascii="宋体" w:hAnsi="宋体" w:eastAsia="宋体"/>
          <w:sz w:val="21"/>
          <w:szCs w:val="21"/>
        </w:rPr>
        <w:t xml:space="preserve">2700513</w:t>
      </w:r>
      <w:r>
        <w:rPr>
          <w:rFonts w:hint="eastAsia" w:ascii="宋体" w:hAnsi="宋体" w:eastAsia="宋体"/>
          <w:sz w:val="21"/>
          <w:szCs w:val="21"/>
        </w:rPr>
        <w:t xml:space="preserve">，18606299864</w:t>
      </w:r>
      <w:r/>
    </w:p>
    <w:p>
      <w:pPr>
        <w:numPr>
          <w:ilvl w:val="0"/>
          <w:numId w:val="7"/>
        </w:numPr>
        <w:spacing w:line="276" w:lineRule="auto"/>
        <w:tabs>
          <w:tab w:val="left" w:pos="567" w:leader="none"/>
          <w:tab w:val="left" w:pos="709" w:leader="none"/>
          <w:tab w:val="left" w:pos="851" w:leader="none"/>
        </w:tabs>
        <w:rPr>
          <w:rFonts w:ascii="宋体" w:hAnsi="宋体" w:eastAsia="宋体"/>
          <w:b/>
          <w:sz w:val="21"/>
          <w:szCs w:val="21"/>
        </w:rPr>
        <w:outlineLvl w:val="1"/>
      </w:pPr>
      <w:r>
        <w:rPr>
          <w:rFonts w:hint="eastAsia" w:ascii="宋体" w:hAnsi="宋体" w:eastAsia="宋体"/>
          <w:b/>
          <w:sz w:val="21"/>
          <w:szCs w:val="21"/>
        </w:rPr>
        <w:t xml:space="preserve">政府采购政策</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根据政府采购法及相关法规，以及苏州市财政局关于贯彻执行绿色采购、促进残疾人就业和支持监狱企业发展有关政策的通知（</w:t>
      </w:r>
      <w:r>
        <w:rPr>
          <w:rFonts w:hint="eastAsia" w:ascii="宋体" w:hAnsi="宋体" w:eastAsia="宋体"/>
          <w:sz w:val="21"/>
          <w:szCs w:val="21"/>
        </w:rPr>
        <w:t xml:space="preserve">苏财购〔2019〕</w:t>
      </w:r>
      <w:r>
        <w:rPr>
          <w:rFonts w:hint="eastAsia" w:ascii="宋体" w:hAnsi="宋体" w:eastAsia="宋体"/>
          <w:sz w:val="21"/>
          <w:szCs w:val="21"/>
        </w:rPr>
        <w:t xml:space="preserve">10号）文件的规定：</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（一）小</w:t>
      </w:r>
      <w:r>
        <w:rPr>
          <w:rFonts w:hint="eastAsia" w:ascii="宋体" w:hAnsi="宋体" w:eastAsia="宋体"/>
          <w:sz w:val="21"/>
          <w:szCs w:val="21"/>
        </w:rPr>
        <w:t xml:space="preserve">微企业</w:t>
      </w:r>
      <w:r>
        <w:rPr>
          <w:rFonts w:hint="eastAsia" w:ascii="宋体" w:hAnsi="宋体" w:eastAsia="宋体"/>
          <w:sz w:val="21"/>
          <w:szCs w:val="21"/>
        </w:rPr>
        <w:t xml:space="preserve">的价格分评审</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1、中小微型企业的认定</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中小</w:t>
      </w:r>
      <w:r>
        <w:rPr>
          <w:rFonts w:hint="eastAsia" w:ascii="宋体" w:hAnsi="宋体" w:eastAsia="宋体"/>
          <w:sz w:val="21"/>
          <w:szCs w:val="21"/>
        </w:rPr>
        <w:t xml:space="preserve">微企业</w:t>
      </w:r>
      <w:r>
        <w:rPr>
          <w:rFonts w:hint="eastAsia" w:ascii="宋体" w:hAnsi="宋体" w:eastAsia="宋体"/>
          <w:sz w:val="21"/>
          <w:szCs w:val="21"/>
        </w:rPr>
        <w:t xml:space="preserve">在响应文件中提供签署的《中小企业声明函》，可以认定为中小企业。未在响应文件中提供《中小企业声明函》的，不享受相关中小企业扶持政策。</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（二）政府采购节能产品、环境标志产品实施品目清单管理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1、本次采购的服务不属于《节能产品政府采购品目清单》中强制采购范围内产品，各供应商应当提供</w:t>
      </w:r>
      <w:r>
        <w:rPr>
          <w:rFonts w:hint="eastAsia" w:ascii="宋体" w:hAnsi="宋体" w:eastAsia="宋体"/>
          <w:sz w:val="21"/>
          <w:szCs w:val="21"/>
        </w:rPr>
        <w:t xml:space="preserve">获得国家确定的认证机构出具的、处于有效期之内的节能产品认证证书的产品，上述品目清单可通过（“中国政府采购网”或“苏州市政府采购网”-专题专栏）链接查询，并在响应文件内提供由国家确定的认证机构出具的、处于有效期之内的节能产品认证证书复印件，否则视为无效投标。</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本次采购的服务不属于《节能产品政府采购品目清单》中优先采购范围内产品、《环境标志产品政府采购品目清单》范围内产品，鼓励各供应商提供获得国家确定的认证机构出具的、处于有效期之内的节能产品、环境标志产品认证证书的产品，上述品目清单可通过（“中国政府采购网”或“苏州市政府采购网”-专题专栏）链接查询，并在响应文件内提供由国家确定的认证机构出具的、处于有效期之内的节能产品、环境标志产品认证证书复印件。</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3、本次采购的服务属于品目清单范围内的，鼓励供应</w:t>
      </w:r>
      <w:r>
        <w:rPr>
          <w:rFonts w:hint="eastAsia" w:ascii="宋体" w:hAnsi="宋体" w:eastAsia="宋体"/>
          <w:sz w:val="21"/>
          <w:szCs w:val="21"/>
        </w:rPr>
        <w:t xml:space="preserve">商综合</w:t>
      </w:r>
      <w:r>
        <w:rPr>
          <w:rFonts w:hint="eastAsia" w:ascii="宋体" w:hAnsi="宋体" w:eastAsia="宋体"/>
          <w:sz w:val="21"/>
          <w:szCs w:val="21"/>
        </w:rPr>
        <w:t xml:space="preserve">考虑节能、节水、环保、循环、低碳、再生、有机等因素，参考相关国家标准、行业标准或团体标准，在实施过程中采用绿色产品或材料。</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（三）进一步明确政府采购促进残疾人就业政策</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w:t>
      </w:r>
      <w:r>
        <w:rPr>
          <w:rFonts w:hint="eastAsia" w:ascii="宋体" w:hAnsi="宋体" w:eastAsia="宋体"/>
          <w:sz w:val="21"/>
          <w:szCs w:val="21"/>
        </w:rPr>
        <w:t xml:space="preserve">函内容</w:t>
      </w:r>
      <w:r>
        <w:rPr>
          <w:rFonts w:hint="eastAsia" w:ascii="宋体" w:hAnsi="宋体" w:eastAsia="宋体"/>
          <w:sz w:val="21"/>
          <w:szCs w:val="21"/>
        </w:rPr>
        <w:t xml:space="preserve">的材料。供应商提供的《残疾人福利性单位声明函》与事实不符的，依照《政府采购法》第七十七条第一款的规定追究法律责任。</w:t>
      </w:r>
      <w:r/>
    </w:p>
    <w:p>
      <w:pPr>
        <w:ind w:firstLine="420"/>
        <w:spacing w:line="276"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、成交供应商为残疾人福利性单位的，采购人或者其委托的采购代理机构应当随成交、成交结果同时公告其《残疾人福利性单位声明函》，接受社会监督。</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（四）进一步明确政府采购支持监狱企业发展政策</w:t>
      </w:r>
      <w:r/>
    </w:p>
    <w:p>
      <w:pPr>
        <w:ind w:firstLine="420"/>
        <w:spacing w:line="276"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、在政府采购活动中，监狱企业视同小型、微型企业，享受评审中价格扣除等政府采购促进中小企业发展的政府采购政策。向监狱企业采购的金额，计入面向中小企业采购的统计数据。</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（五）有关</w:t>
      </w:r>
      <w:r>
        <w:rPr>
          <w:rFonts w:ascii="宋体" w:hAnsi="宋体" w:eastAsia="宋体"/>
          <w:sz w:val="21"/>
          <w:szCs w:val="21"/>
        </w:rPr>
        <w:t xml:space="preserve">政府采购合同签订时间</w:t>
      </w:r>
      <w:r>
        <w:rPr>
          <w:rFonts w:hint="eastAsia" w:ascii="宋体" w:hAnsi="宋体" w:eastAsia="宋体"/>
          <w:sz w:val="21"/>
          <w:szCs w:val="21"/>
        </w:rPr>
        <w:t xml:space="preserve">的要求</w:t>
      </w:r>
      <w:r/>
    </w:p>
    <w:p>
      <w:pPr>
        <w:ind w:firstLine="420"/>
        <w:spacing w:line="276" w:lineRule="auto"/>
        <w:rPr>
          <w:rFonts w:ascii="宋体" w:hAnsi="宋体" w:eastAsia="宋体"/>
          <w:sz w:val="21"/>
          <w:szCs w:val="21"/>
        </w:rPr>
      </w:pPr>
      <w:r>
        <w:rPr>
          <w:rFonts w:ascii="宋体" w:hAnsi="宋体" w:eastAsia="宋体"/>
          <w:sz w:val="21"/>
          <w:szCs w:val="21"/>
        </w:rPr>
        <w:t xml:space="preserve">原则上</w:t>
      </w:r>
      <w:r>
        <w:rPr>
          <w:rFonts w:ascii="宋体" w:hAnsi="宋体" w:eastAsia="宋体"/>
          <w:sz w:val="21"/>
          <w:szCs w:val="21"/>
        </w:rPr>
        <w:t xml:space="preserve">由成交</w:t>
      </w:r>
      <w:r>
        <w:rPr>
          <w:rFonts w:ascii="宋体" w:hAnsi="宋体" w:eastAsia="宋体"/>
          <w:sz w:val="21"/>
          <w:szCs w:val="21"/>
        </w:rPr>
        <w:t xml:space="preserve">通知书发出之日</w:t>
      </w:r>
      <w:r>
        <w:rPr>
          <w:rFonts w:hint="eastAsia" w:ascii="宋体" w:hAnsi="宋体" w:eastAsia="宋体"/>
          <w:sz w:val="21"/>
          <w:szCs w:val="21"/>
        </w:rPr>
        <w:t xml:space="preserve">起</w:t>
      </w:r>
      <w:r>
        <w:rPr>
          <w:rFonts w:ascii="宋体" w:hAnsi="宋体" w:eastAsia="宋体"/>
          <w:sz w:val="21"/>
          <w:szCs w:val="21"/>
        </w:rPr>
        <w:t xml:space="preserve">30日</w:t>
      </w:r>
      <w:r>
        <w:rPr>
          <w:rFonts w:hint="eastAsia" w:ascii="宋体" w:hAnsi="宋体" w:eastAsia="宋体"/>
          <w:sz w:val="21"/>
          <w:szCs w:val="21"/>
        </w:rPr>
        <w:t xml:space="preserve">内</w:t>
      </w:r>
      <w:r>
        <w:rPr>
          <w:rFonts w:ascii="宋体" w:hAnsi="宋体" w:eastAsia="宋体"/>
          <w:sz w:val="21"/>
          <w:szCs w:val="21"/>
        </w:rPr>
        <w:t xml:space="preserve">，</w:t>
      </w:r>
      <w:r>
        <w:rPr>
          <w:rFonts w:hint="eastAsia" w:ascii="宋体" w:hAnsi="宋体" w:eastAsia="宋体"/>
          <w:sz w:val="21"/>
          <w:szCs w:val="21"/>
        </w:rPr>
        <w:t xml:space="preserve">采购人</w:t>
      </w:r>
      <w:r>
        <w:rPr>
          <w:rFonts w:ascii="宋体" w:hAnsi="宋体" w:eastAsia="宋体"/>
          <w:sz w:val="21"/>
          <w:szCs w:val="21"/>
        </w:rPr>
        <w:t xml:space="preserve">无正当理由不得拒绝或者拖延合同签订。</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特别说明：以上规定未尽事项，按《政府采购促进中小企业发展管理办法》（财库﹝2020﹞46号），《关于调整优化节能产品、环境标志产品政府采购执行机制的通知》（财库〔2019〕9号），《关于促进残疾人就业政府采购政策的通知》（财库〔2017〕141号），《关于政府采购支持监狱企业发展有关问题的通知》（财库〔2014〕68号），江苏省财政厅《关于做好政府采购支持企业发展有关事项的通知》（</w:t>
      </w:r>
      <w:r>
        <w:rPr>
          <w:rFonts w:hint="eastAsia" w:ascii="宋体" w:hAnsi="宋体" w:eastAsia="宋体"/>
          <w:sz w:val="21"/>
          <w:szCs w:val="21"/>
        </w:rPr>
        <w:t xml:space="preserve">苏财购〔2020〕</w:t>
      </w:r>
      <w:r>
        <w:rPr>
          <w:rFonts w:hint="eastAsia" w:ascii="宋体" w:hAnsi="宋体" w:eastAsia="宋体"/>
          <w:sz w:val="21"/>
          <w:szCs w:val="21"/>
        </w:rPr>
        <w:t xml:space="preserve">52号）等有关制度规定执行。</w:t>
      </w:r>
      <w:r/>
    </w:p>
    <w:p>
      <w:pPr>
        <w:numPr>
          <w:ilvl w:val="0"/>
          <w:numId w:val="7"/>
        </w:numPr>
        <w:spacing w:line="276" w:lineRule="auto"/>
        <w:tabs>
          <w:tab w:val="left" w:pos="709" w:leader="none"/>
        </w:tabs>
        <w:rPr>
          <w:rFonts w:ascii="宋体" w:hAnsi="宋体" w:eastAsia="宋体"/>
          <w:b/>
          <w:sz w:val="21"/>
          <w:szCs w:val="21"/>
        </w:rPr>
        <w:outlineLvl w:val="1"/>
      </w:pPr>
      <w:r>
        <w:rPr>
          <w:rFonts w:hint="eastAsia" w:ascii="宋体" w:hAnsi="宋体" w:eastAsia="宋体"/>
          <w:b/>
          <w:sz w:val="21"/>
          <w:szCs w:val="21"/>
        </w:rPr>
        <w:t xml:space="preserve">信用记录</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根据政府采购法及相关法规，以及苏州市财政局</w:t>
      </w:r>
      <w:r>
        <w:rPr>
          <w:rFonts w:ascii="宋体" w:hAnsi="宋体" w:eastAsia="宋体"/>
          <w:sz w:val="21"/>
          <w:szCs w:val="21"/>
        </w:rPr>
        <w:t xml:space="preserve">《</w:t>
      </w:r>
      <w:r>
        <w:rPr>
          <w:rFonts w:hint="eastAsia" w:ascii="宋体" w:hAnsi="宋体" w:eastAsia="宋体"/>
          <w:sz w:val="21"/>
          <w:szCs w:val="21"/>
        </w:rPr>
        <w:t xml:space="preserve">关于印发苏州市市级政府采购信用记录查询和使用工作试行办法的通知</w:t>
      </w:r>
      <w:r>
        <w:rPr>
          <w:rFonts w:ascii="宋体" w:hAnsi="宋体" w:eastAsia="宋体"/>
          <w:sz w:val="21"/>
          <w:szCs w:val="21"/>
        </w:rPr>
        <w:t xml:space="preserve">》</w:t>
      </w:r>
      <w:r>
        <w:rPr>
          <w:rFonts w:hint="eastAsia" w:ascii="宋体" w:hAnsi="宋体" w:eastAsia="宋体"/>
          <w:sz w:val="21"/>
          <w:szCs w:val="21"/>
        </w:rPr>
        <w:t xml:space="preserve">（</w:t>
      </w:r>
      <w:r>
        <w:rPr>
          <w:rFonts w:ascii="宋体" w:hAnsi="宋体" w:eastAsia="宋体"/>
          <w:sz w:val="21"/>
          <w:szCs w:val="21"/>
        </w:rPr>
        <w:t xml:space="preserve">苏财</w:t>
      </w:r>
      <w:r>
        <w:rPr>
          <w:rFonts w:hint="eastAsia" w:ascii="宋体" w:hAnsi="宋体" w:eastAsia="宋体"/>
          <w:sz w:val="21"/>
          <w:szCs w:val="21"/>
        </w:rPr>
        <w:t xml:space="preserve">购（2017）11号）文件的规定，我方将依法对供应商进行信用查询，凡经磋商小组确认不符合政府采购相关法律法规规定的，将拒绝其参与政府采购活动。</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1.1信用记录查询截止时点：</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采购代理机构会在接收响应文件截止时间后，登录</w:t>
      </w:r>
      <w:r>
        <w:rPr>
          <w:rFonts w:ascii="宋体" w:hAnsi="宋体" w:eastAsia="宋体"/>
          <w:sz w:val="21"/>
          <w:szCs w:val="21"/>
        </w:rPr>
        <w:t xml:space="preserve">信用中国</w:t>
      </w:r>
      <w:r>
        <w:rPr>
          <w:rFonts w:hint="eastAsia" w:ascii="宋体" w:hAnsi="宋体" w:eastAsia="宋体"/>
          <w:sz w:val="21"/>
          <w:szCs w:val="21"/>
        </w:rPr>
        <w:t xml:space="preserve">网站</w:t>
      </w:r>
      <w:r>
        <w:rPr>
          <w:rFonts w:ascii="宋体" w:hAnsi="宋体" w:eastAsia="宋体"/>
          <w:sz w:val="21"/>
          <w:szCs w:val="21"/>
        </w:rPr>
        <w:t xml:space="preserve">（www.creditchina.gov.cn）</w:t>
      </w:r>
      <w:r>
        <w:rPr>
          <w:rFonts w:hint="eastAsia" w:ascii="宋体" w:hAnsi="宋体" w:eastAsia="宋体"/>
          <w:sz w:val="21"/>
          <w:szCs w:val="21"/>
        </w:rPr>
        <w:t xml:space="preserve">和中国政府采购网（</w:t>
      </w:r>
      <w:r>
        <w:rPr>
          <w:rFonts w:ascii="宋体" w:hAnsi="宋体" w:eastAsia="宋体"/>
          <w:sz w:val="21"/>
          <w:szCs w:val="21"/>
        </w:rPr>
        <w:t xml:space="preserve">www.ccgp.gov.cn/</w:t>
      </w:r>
      <w:r>
        <w:rPr>
          <w:rFonts w:hint="eastAsia" w:ascii="宋体" w:hAnsi="宋体" w:eastAsia="宋体"/>
          <w:sz w:val="21"/>
          <w:szCs w:val="21"/>
        </w:rPr>
        <w:t xml:space="preserve">）</w:t>
      </w:r>
      <w:r>
        <w:rPr>
          <w:rFonts w:ascii="宋体" w:hAnsi="宋体" w:eastAsia="宋体"/>
          <w:sz w:val="21"/>
          <w:szCs w:val="21"/>
        </w:rPr>
        <w:t xml:space="preserve">查询供应商的信用记录，并将查询结果</w:t>
      </w:r>
      <w:r>
        <w:rPr>
          <w:rFonts w:ascii="宋体" w:hAnsi="宋体" w:eastAsia="宋体"/>
          <w:sz w:val="21"/>
          <w:szCs w:val="21"/>
        </w:rPr>
        <w:t xml:space="preserve">递交</w:t>
      </w:r>
      <w:r>
        <w:rPr>
          <w:rFonts w:hint="eastAsia" w:ascii="宋体" w:hAnsi="宋体" w:eastAsia="宋体"/>
          <w:sz w:val="21"/>
          <w:szCs w:val="21"/>
        </w:rPr>
        <w:t xml:space="preserve">磋商</w:t>
      </w:r>
      <w:r>
        <w:rPr>
          <w:rFonts w:hint="eastAsia" w:ascii="宋体" w:hAnsi="宋体" w:eastAsia="宋体"/>
          <w:sz w:val="21"/>
          <w:szCs w:val="21"/>
        </w:rPr>
        <w:t xml:space="preserve">小组。</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1.2信用记录查询渠道：</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来自中国政府采购网、信用中国、信用江苏、信用苏州网站的相关主体信用记录。</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.3</w:t>
      </w:r>
      <w:r>
        <w:rPr>
          <w:rFonts w:hint="eastAsia" w:ascii="宋体" w:hAnsi="宋体" w:eastAsia="宋体"/>
          <w:sz w:val="21"/>
          <w:szCs w:val="21"/>
        </w:rPr>
        <w:t xml:space="preserve">信用记录使用规则：</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磋商小组在对供应商进行资格性审查时，应根据《供应商信用查询记录》对供应商的不良信用记录逐项甄别确认。按照《中华人民共和国政府采购法》第二十二条规定，下列信用记录属于应依法拒绝供应商参加政府采购的失信信息：</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（一）政府采购严重违法记录，</w:t>
      </w:r>
      <w:r>
        <w:rPr>
          <w:rFonts w:hint="eastAsia" w:ascii="宋体" w:hAnsi="宋体" w:eastAsia="宋体"/>
          <w:sz w:val="21"/>
          <w:szCs w:val="21"/>
        </w:rPr>
        <w:t xml:space="preserve">即供应</w:t>
      </w:r>
      <w:r>
        <w:rPr>
          <w:rFonts w:hint="eastAsia" w:ascii="宋体" w:hAnsi="宋体" w:eastAsia="宋体"/>
          <w:sz w:val="21"/>
          <w:szCs w:val="21"/>
        </w:rPr>
        <w:t xml:space="preserve">商被全国各级财政部门列入“政府采购严重违法失信行为记录名单”，且在处罚有效期内的。</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（二）财政部门与法院、工商、税务等部门联合惩戒的失信信息，包括：</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1、被列入失信被执行人名单；</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2、被列入重大税收违法案件当事人名单；</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3、供应商因违法经营受到刑事处罚或者责令停产停业、吊销许可证或者执照、较大数额罚款（认定为200万元以上）等行政处罚的信用记录。处罚生效日至递交（响应）文件日未满三年的。</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1.4信用记录证据留存具体方式：</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对存在失信信息的供应商，磋商小组应填写《苏州市级政府采购供应商失信信息确认函》，由失信供应商应签名确认。同时，采购代理机构工作人员应根据磋商小组确认的失信信息，登录到来源网站页面进行复核并打印，作为证据留存。</w:t>
      </w:r>
      <w:r/>
    </w:p>
    <w:p>
      <w:pPr>
        <w:numPr>
          <w:ilvl w:val="0"/>
          <w:numId w:val="7"/>
        </w:numPr>
        <w:spacing w:line="276" w:lineRule="auto"/>
        <w:tabs>
          <w:tab w:val="left" w:pos="567" w:leader="none"/>
          <w:tab w:val="left" w:pos="709" w:leader="none"/>
          <w:tab w:val="left" w:pos="851" w:leader="none"/>
        </w:tabs>
        <w:rPr>
          <w:rFonts w:ascii="宋体" w:hAnsi="宋体" w:eastAsia="宋体"/>
          <w:b/>
          <w:sz w:val="21"/>
          <w:szCs w:val="21"/>
        </w:rPr>
        <w:outlineLvl w:val="1"/>
      </w:pPr>
      <w:r>
        <w:rPr>
          <w:rFonts w:hint="eastAsia" w:ascii="宋体" w:hAnsi="宋体" w:eastAsia="宋体"/>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b/>
          <w:sz w:val="21"/>
          <w:szCs w:val="21"/>
        </w:rPr>
        <w:t xml:space="preserve">租赁和商务服务业</w:t>
      </w:r>
      <w:r>
        <w:rPr>
          <w:rFonts w:hint="eastAsia" w:ascii="宋体" w:hAnsi="宋体" w:eastAsia="宋体"/>
          <w:sz w:val="21"/>
          <w:szCs w:val="21"/>
        </w:rPr>
        <w:t xml:space="preserve">。</w:t>
      </w:r>
      <w:r/>
    </w:p>
    <w:p>
      <w:pPr>
        <w:numPr>
          <w:ilvl w:val="0"/>
          <w:numId w:val="7"/>
        </w:numPr>
        <w:spacing w:line="276" w:lineRule="auto"/>
        <w:tabs>
          <w:tab w:val="left" w:pos="567" w:leader="none"/>
          <w:tab w:val="left" w:pos="709" w:leader="none"/>
          <w:tab w:val="left" w:pos="851" w:leader="none"/>
        </w:tabs>
        <w:rPr>
          <w:rFonts w:ascii="宋体" w:hAnsi="宋体" w:eastAsia="宋体"/>
          <w:b/>
          <w:sz w:val="21"/>
          <w:szCs w:val="21"/>
        </w:rPr>
        <w:outlineLvl w:val="1"/>
      </w:pPr>
      <w:r>
        <w:rPr>
          <w:rFonts w:hint="eastAsia" w:ascii="宋体" w:hAnsi="宋体" w:eastAsia="宋体"/>
          <w:b/>
          <w:sz w:val="21"/>
          <w:szCs w:val="21"/>
        </w:rPr>
        <w:t xml:space="preserve">凡</w:t>
      </w:r>
      <w:r>
        <w:rPr>
          <w:rFonts w:hint="eastAsia" w:ascii="宋体" w:hAnsi="宋体" w:eastAsia="宋体"/>
          <w:b/>
          <w:sz w:val="21"/>
          <w:szCs w:val="21"/>
        </w:rPr>
        <w:t xml:space="preserve">涉及磋商</w:t>
      </w:r>
      <w:r>
        <w:rPr>
          <w:rFonts w:hint="eastAsia" w:ascii="宋体" w:hAnsi="宋体" w:eastAsia="宋体"/>
          <w:b/>
          <w:sz w:val="21"/>
          <w:szCs w:val="21"/>
        </w:rPr>
        <w:t xml:space="preserve">文件的补充说明或修正，均以在苏州市政府采购网上发布的补充通知为准。</w:t>
      </w:r>
      <w:r/>
    </w:p>
    <w:p>
      <w:r/>
      <w:r/>
    </w:p>
    <w:p>
      <w:r/>
      <w:bookmarkStart w:id="129" w:name="_Toc490593768"/>
      <w:r/>
      <w:bookmarkStart w:id="130" w:name="_Toc73208477"/>
      <w:r/>
      <w:bookmarkStart w:id="131" w:name="_Toc505621541"/>
      <w:r/>
      <w:bookmarkStart w:id="132" w:name="_Toc73208787"/>
      <w:r/>
      <w:bookmarkStart w:id="133" w:name="_Toc73209038"/>
      <w:r/>
      <w:bookmarkStart w:id="134" w:name="_Toc73208694"/>
      <w:r/>
      <w:bookmarkStart w:id="135" w:name="_Toc73209109"/>
      <w:r>
        <w:br w:type="column"/>
      </w:r>
      <w:r/>
    </w:p>
    <w:p>
      <w:pPr>
        <w:pStyle w:val="855"/>
        <w:jc w:val="center"/>
        <w:spacing w:before="0" w:after="0" w:line="276" w:lineRule="auto"/>
        <w:tabs>
          <w:tab w:val="left" w:pos="3570" w:leader="none"/>
        </w:tabs>
        <w:rPr>
          <w:rFonts w:ascii="宋体" w:hAnsi="宋体"/>
          <w:bCs/>
          <w:sz w:val="28"/>
          <w:szCs w:val="28"/>
        </w:rPr>
      </w:pPr>
      <w:r/>
      <w:bookmarkStart w:id="136" w:name="_Toc181269741"/>
      <w:r/>
      <w:bookmarkStart w:id="137" w:name="_Toc505621560"/>
      <w:r/>
      <w:bookmarkStart w:id="138" w:name="_Toc351203494"/>
      <w:r/>
      <w:bookmarkEnd w:id="111"/>
      <w:r/>
      <w:bookmarkEnd w:id="129"/>
      <w:r/>
      <w:bookmarkEnd w:id="130"/>
      <w:r/>
      <w:bookmarkEnd w:id="131"/>
      <w:r/>
      <w:bookmarkEnd w:id="132"/>
      <w:r/>
      <w:bookmarkEnd w:id="133"/>
      <w:r/>
      <w:bookmarkEnd w:id="134"/>
      <w:r/>
      <w:bookmarkEnd w:id="135"/>
      <w:r>
        <w:rPr>
          <w:rFonts w:hint="eastAsia" w:ascii="宋体" w:hAnsi="宋体"/>
          <w:bCs/>
          <w:sz w:val="28"/>
          <w:szCs w:val="28"/>
        </w:rPr>
        <w:t xml:space="preserve">第四章</w:t>
      </w:r>
      <w:r>
        <w:rPr>
          <w:rFonts w:ascii="宋体" w:hAnsi="宋体"/>
          <w:bCs/>
          <w:sz w:val="28"/>
          <w:szCs w:val="28"/>
        </w:rPr>
        <w:t xml:space="preserve"> </w:t>
      </w:r>
      <w:r>
        <w:rPr>
          <w:rFonts w:hint="eastAsia" w:ascii="宋体" w:hAnsi="宋体"/>
          <w:bCs/>
          <w:sz w:val="28"/>
          <w:szCs w:val="28"/>
        </w:rPr>
        <w:t xml:space="preserve">合同主要条款</w:t>
      </w:r>
      <w:bookmarkEnd w:id="136"/>
      <w:r/>
      <w:bookmarkEnd w:id="137"/>
      <w:r/>
      <w:r/>
    </w:p>
    <w:p>
      <w:pPr>
        <w:jc w:val="center"/>
        <w:spacing w:line="276" w:lineRule="auto"/>
        <w:rPr>
          <w:rFonts w:ascii="宋体" w:hAnsi="宋体" w:eastAsia="宋体"/>
          <w:b/>
          <w:sz w:val="21"/>
          <w:szCs w:val="21"/>
        </w:rPr>
      </w:pPr>
      <w:r>
        <w:rPr>
          <w:rFonts w:hint="eastAsia" w:ascii="宋体" w:hAnsi="宋体" w:eastAsia="宋体"/>
          <w:b/>
          <w:sz w:val="21"/>
          <w:szCs w:val="21"/>
        </w:rPr>
        <w:t xml:space="preserve">政府采购合同</w:t>
      </w:r>
      <w:r/>
    </w:p>
    <w:p>
      <w:pPr>
        <w:jc w:val="left"/>
        <w:spacing w:line="276" w:lineRule="auto"/>
        <w:rPr>
          <w:rFonts w:ascii="宋体" w:hAnsi="宋体" w:eastAsia="宋体"/>
          <w:b/>
          <w:sz w:val="21"/>
          <w:szCs w:val="21"/>
        </w:rPr>
      </w:pPr>
      <w:r>
        <w:rPr>
          <w:rFonts w:hint="eastAsia" w:ascii="宋体" w:hAnsi="宋体" w:eastAsia="宋体"/>
          <w:b/>
          <w:sz w:val="21"/>
          <w:szCs w:val="21"/>
        </w:rPr>
        <w:t xml:space="preserve">项目</w:t>
      </w:r>
      <w:r>
        <w:rPr>
          <w:rFonts w:ascii="宋体" w:hAnsi="宋体" w:eastAsia="宋体"/>
          <w:b/>
          <w:sz w:val="21"/>
          <w:szCs w:val="21"/>
        </w:rPr>
        <w:t xml:space="preserve">名称</w:t>
      </w:r>
      <w:r>
        <w:rPr>
          <w:rFonts w:hint="eastAsia" w:ascii="宋体" w:hAnsi="宋体" w:eastAsia="宋体"/>
          <w:b/>
          <w:sz w:val="21"/>
          <w:szCs w:val="21"/>
        </w:rPr>
        <w:t xml:space="preserve">：电子政务安全治理服务项目</w:t>
      </w:r>
      <w:r/>
    </w:p>
    <w:p>
      <w:pPr>
        <w:jc w:val="left"/>
        <w:spacing w:line="276" w:lineRule="auto"/>
        <w:rPr>
          <w:rFonts w:ascii="宋体" w:hAnsi="宋体" w:eastAsia="宋体"/>
          <w:b/>
          <w:sz w:val="21"/>
          <w:szCs w:val="21"/>
        </w:rPr>
      </w:pPr>
      <w:r>
        <w:rPr>
          <w:rFonts w:ascii="宋体" w:hAnsi="宋体" w:eastAsia="宋体"/>
          <w:b/>
          <w:sz w:val="21"/>
          <w:szCs w:val="21"/>
        </w:rPr>
        <w:t xml:space="preserve">采购编号：</w:t>
      </w:r>
      <w:r>
        <w:rPr>
          <w:rFonts w:ascii="宋体" w:hAnsi="宋体" w:eastAsia="宋体"/>
          <w:b/>
          <w:sz w:val="21"/>
          <w:szCs w:val="21"/>
        </w:rPr>
        <w:t xml:space="preserve">JSZC-320505-HYTZ-C2025-0032</w:t>
      </w:r>
      <w:r/>
    </w:p>
    <w:p>
      <w:pPr>
        <w:rPr>
          <w:rFonts w:ascii="宋体" w:hAnsi="宋体" w:eastAsia="宋体"/>
        </w:rPr>
      </w:pPr>
      <w:r>
        <w:rPr>
          <w:rFonts w:ascii="宋体" w:hAnsi="宋体" w:eastAsia="宋体"/>
        </w:rPr>
      </w:r>
      <w:r/>
    </w:p>
    <w:p>
      <w:pPr>
        <w:spacing w:line="276" w:lineRule="auto"/>
        <w:rPr>
          <w:rFonts w:ascii="宋体" w:hAnsi="宋体" w:eastAsia="宋体"/>
          <w:sz w:val="21"/>
          <w:szCs w:val="21"/>
        </w:rPr>
      </w:pPr>
      <w:r>
        <w:rPr>
          <w:rFonts w:hint="eastAsia" w:ascii="宋体" w:hAnsi="宋体" w:eastAsia="宋体"/>
          <w:sz w:val="21"/>
          <w:szCs w:val="21"/>
        </w:rPr>
        <w:t xml:space="preserve">甲方（采购人）：</w:t>
      </w:r>
      <w:r/>
    </w:p>
    <w:p>
      <w:pPr>
        <w:spacing w:line="276" w:lineRule="auto"/>
        <w:rPr>
          <w:rFonts w:ascii="宋体" w:hAnsi="宋体" w:eastAsia="宋体"/>
          <w:sz w:val="21"/>
          <w:szCs w:val="21"/>
        </w:rPr>
      </w:pPr>
      <w:r>
        <w:rPr>
          <w:rFonts w:hint="eastAsia" w:ascii="宋体" w:hAnsi="宋体" w:eastAsia="宋体"/>
          <w:sz w:val="21"/>
          <w:szCs w:val="21"/>
        </w:rPr>
        <w:t xml:space="preserve">联系电话：</w:t>
      </w:r>
      <w:r/>
    </w:p>
    <w:p>
      <w:pPr>
        <w:spacing w:line="276" w:lineRule="auto"/>
        <w:rPr>
          <w:rFonts w:ascii="宋体" w:hAnsi="宋体" w:eastAsia="宋体"/>
          <w:sz w:val="21"/>
          <w:szCs w:val="21"/>
        </w:rPr>
      </w:pPr>
      <w:r>
        <w:rPr>
          <w:rFonts w:hint="eastAsia" w:ascii="宋体" w:hAnsi="宋体" w:eastAsia="宋体"/>
          <w:sz w:val="21"/>
          <w:szCs w:val="21"/>
        </w:rPr>
        <w:t xml:space="preserve">地址：</w:t>
      </w:r>
      <w:r/>
    </w:p>
    <w:p>
      <w:r/>
      <w:r/>
    </w:p>
    <w:p>
      <w:pPr>
        <w:spacing w:line="276" w:lineRule="auto"/>
        <w:rPr>
          <w:rFonts w:ascii="宋体" w:hAnsi="宋体" w:eastAsia="宋体"/>
          <w:sz w:val="21"/>
          <w:szCs w:val="21"/>
        </w:rPr>
      </w:pPr>
      <w:r>
        <w:rPr>
          <w:rFonts w:hint="eastAsia" w:ascii="宋体" w:hAnsi="宋体" w:eastAsia="宋体"/>
          <w:sz w:val="21"/>
          <w:szCs w:val="21"/>
        </w:rPr>
        <w:t xml:space="preserve">乙方（成交供应商）：</w:t>
      </w:r>
      <w:r/>
    </w:p>
    <w:p>
      <w:pPr>
        <w:spacing w:line="276" w:lineRule="auto"/>
        <w:rPr>
          <w:rFonts w:ascii="宋体" w:hAnsi="宋体" w:eastAsia="宋体"/>
          <w:sz w:val="21"/>
          <w:szCs w:val="21"/>
        </w:rPr>
      </w:pPr>
      <w:r>
        <w:rPr>
          <w:rFonts w:hint="eastAsia" w:ascii="宋体" w:hAnsi="宋体" w:eastAsia="宋体"/>
          <w:sz w:val="21"/>
          <w:szCs w:val="21"/>
        </w:rPr>
        <w:t xml:space="preserve">联系电话：</w:t>
      </w:r>
      <w:r/>
    </w:p>
    <w:p>
      <w:pPr>
        <w:spacing w:line="276" w:lineRule="auto"/>
        <w:rPr>
          <w:rFonts w:ascii="宋体" w:hAnsi="宋体" w:eastAsia="宋体"/>
          <w:sz w:val="21"/>
          <w:szCs w:val="21"/>
        </w:rPr>
      </w:pPr>
      <w:r>
        <w:rPr>
          <w:rFonts w:hint="eastAsia" w:ascii="宋体" w:hAnsi="宋体" w:eastAsia="宋体"/>
          <w:sz w:val="21"/>
          <w:szCs w:val="21"/>
        </w:rPr>
        <w:t xml:space="preserve">地址：</w:t>
      </w:r>
      <w:r/>
    </w:p>
    <w:p>
      <w:pPr>
        <w:ind w:firstLine="425"/>
        <w:spacing w:line="276" w:lineRule="auto"/>
        <w:rPr>
          <w:rFonts w:ascii="宋体" w:hAnsi="宋体" w:eastAsia="宋体"/>
          <w:bCs/>
          <w:sz w:val="21"/>
          <w:szCs w:val="21"/>
        </w:rPr>
      </w:pPr>
      <w:r>
        <w:rPr>
          <w:rFonts w:hint="eastAsia" w:ascii="宋体" w:hAnsi="宋体" w:eastAsia="宋体" w:cs="宋体"/>
          <w:sz w:val="21"/>
          <w:szCs w:val="21"/>
          <w:lang w:val="zh-CN"/>
        </w:rPr>
        <w:t xml:space="preserve">根据【项目名称：</w:t>
      </w:r>
      <w:r>
        <w:rPr>
          <w:rFonts w:hint="eastAsia" w:ascii="宋体" w:hAnsi="宋体" w:eastAsia="宋体"/>
          <w:sz w:val="21"/>
          <w:szCs w:val="21"/>
          <w:u w:val="single"/>
        </w:rPr>
        <w:t xml:space="preserve">电子政务安全治理服务项目</w:t>
      </w:r>
      <w:r>
        <w:rPr>
          <w:rFonts w:hint="eastAsia" w:ascii="宋体" w:hAnsi="宋体" w:eastAsia="宋体"/>
          <w:sz w:val="21"/>
          <w:szCs w:val="21"/>
        </w:rPr>
        <w:t xml:space="preserve">，</w:t>
      </w:r>
      <w:r>
        <w:rPr>
          <w:rFonts w:hint="eastAsia" w:ascii="宋体" w:hAnsi="宋体" w:eastAsia="宋体" w:cs="宋体"/>
          <w:sz w:val="21"/>
          <w:szCs w:val="21"/>
          <w:lang w:val="zh-CN"/>
        </w:rPr>
        <w:t xml:space="preserve">项目编号：</w:t>
      </w:r>
      <w:r>
        <w:rPr>
          <w:rFonts w:ascii="宋体" w:hAnsi="宋体" w:eastAsia="宋体" w:cs="宋体"/>
          <w:sz w:val="21"/>
          <w:szCs w:val="21"/>
          <w:u w:val="single"/>
          <w:lang w:val="zh-CN"/>
        </w:rPr>
        <w:t xml:space="preserve">JSZC-320505-HYTZ-C2025-0032</w:t>
      </w:r>
      <w:r>
        <w:rPr>
          <w:rFonts w:hint="eastAsia" w:ascii="宋体" w:hAnsi="宋体" w:eastAsia="宋体" w:cs="宋体"/>
          <w:sz w:val="21"/>
          <w:szCs w:val="21"/>
          <w:lang w:val="zh-CN"/>
        </w:rPr>
        <w:t xml:space="preserve">】的采购结果，依据本项目</w:t>
      </w:r>
      <w:r>
        <w:rPr>
          <w:rFonts w:hint="eastAsia" w:ascii="宋体" w:hAnsi="宋体" w:eastAsia="宋体"/>
          <w:bCs/>
          <w:sz w:val="21"/>
          <w:szCs w:val="21"/>
        </w:rPr>
        <w:t xml:space="preserve">磋商文件及乙方的响应文件和成交通知书，甲乙双方就此次成交的标的物购销事宜</w:t>
      </w:r>
      <w:r>
        <w:rPr>
          <w:rFonts w:ascii="宋体" w:hAnsi="宋体" w:eastAsia="宋体"/>
          <w:bCs/>
          <w:sz w:val="21"/>
          <w:szCs w:val="21"/>
        </w:rPr>
        <w:t xml:space="preserve">，签订本合同书。</w:t>
      </w:r>
      <w:r/>
    </w:p>
    <w:p>
      <w:pPr>
        <w:ind w:firstLine="422"/>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一、定义</w:t>
      </w:r>
      <w:r/>
    </w:p>
    <w:p>
      <w:pPr>
        <w:ind w:firstLine="422"/>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以下术语有特定的含义：</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服务是指根据合同约定乙方应承担 </w:t>
      </w:r>
      <w:r>
        <w:rPr>
          <w:rFonts w:hint="eastAsia" w:ascii="宋体" w:hAnsi="宋体" w:eastAsia="宋体"/>
          <w:color w:val="000000"/>
          <w:sz w:val="21"/>
          <w:szCs w:val="21"/>
          <w:u w:val="single"/>
        </w:rPr>
        <w:t xml:space="preserve">电子政务安全治理服务项目 </w:t>
      </w:r>
      <w:r>
        <w:rPr>
          <w:rFonts w:hint="eastAsia" w:ascii="宋体" w:hAnsi="宋体" w:eastAsia="宋体"/>
          <w:color w:val="000000"/>
          <w:sz w:val="21"/>
          <w:szCs w:val="21"/>
        </w:rPr>
        <w:t xml:space="preserve">等工作和合同中约定乙方应承担的其他义务。</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合同价款是指根据成交供应商的响应文件和合同约定，乙方在全面履行合同义务后甲方应支付给乙方的价款。</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甲方是指合同中明确约定的实际购买和接受服务的单位。</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乙方是指合同中约定的提供服务的单位。</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二、合同项目及期限</w:t>
      </w:r>
      <w:r/>
    </w:p>
    <w:p>
      <w:pPr>
        <w:ind w:firstLine="420"/>
        <w:spacing w:line="276"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.乙方负责</w:t>
      </w:r>
      <w:r>
        <w:rPr>
          <w:rFonts w:hint="eastAsia" w:ascii="宋体" w:hAnsi="宋体" w:eastAsia="宋体"/>
          <w:sz w:val="21"/>
          <w:szCs w:val="21"/>
          <w:u w:val="single"/>
        </w:rPr>
        <w:t xml:space="preserve"> </w:t>
      </w:r>
      <w:r>
        <w:rPr>
          <w:rFonts w:hint="eastAsia" w:ascii="宋体" w:hAnsi="宋体" w:eastAsia="宋体"/>
          <w:color w:val="000000"/>
          <w:sz w:val="21"/>
          <w:szCs w:val="21"/>
          <w:u w:val="single"/>
        </w:rPr>
        <w:t xml:space="preserve">电子政务安全治理服务项目 </w:t>
      </w:r>
      <w:r>
        <w:rPr>
          <w:rFonts w:hint="eastAsia" w:ascii="宋体" w:hAnsi="宋体" w:eastAsia="宋体"/>
          <w:sz w:val="21"/>
          <w:szCs w:val="21"/>
        </w:rPr>
        <w:t xml:space="preserve">的服务工作。</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合同</w:t>
      </w:r>
      <w:bookmarkStart w:id="139" w:name="OLE_LINK32"/>
      <w:r>
        <w:rPr>
          <w:rFonts w:hint="eastAsia" w:ascii="宋体" w:hAnsi="宋体" w:eastAsia="宋体"/>
          <w:sz w:val="21"/>
          <w:szCs w:val="21"/>
        </w:rPr>
        <w:t xml:space="preserve">履行期限</w:t>
      </w:r>
      <w:bookmarkEnd w:id="139"/>
      <w:r>
        <w:rPr>
          <w:rFonts w:hint="eastAsia" w:ascii="宋体" w:hAnsi="宋体" w:eastAsia="宋体"/>
          <w:sz w:val="21"/>
          <w:szCs w:val="21"/>
        </w:rPr>
        <w:t xml:space="preserve">：自合同签订之日起至2026年9月30日。</w:t>
      </w:r>
      <w:r/>
    </w:p>
    <w:p>
      <w:pPr>
        <w:ind w:firstLine="420"/>
        <w:spacing w:line="276"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服务地点：根据甲方指定地点。</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.服务内容和要求：</w:t>
      </w:r>
      <w:r>
        <w:rPr>
          <w:rFonts w:ascii="宋体" w:hAnsi="宋体" w:eastAsia="宋体"/>
          <w:sz w:val="21"/>
          <w:szCs w:val="21"/>
          <w:u w:val="single"/>
        </w:rPr>
        <w:t xml:space="preserve">详见磋商文件</w:t>
      </w:r>
      <w:r>
        <w:rPr>
          <w:rFonts w:ascii="宋体" w:hAnsi="宋体" w:eastAsia="宋体"/>
          <w:sz w:val="21"/>
          <w:szCs w:val="21"/>
        </w:rPr>
        <w:t xml:space="preserve">。</w:t>
      </w:r>
      <w:r/>
    </w:p>
    <w:p>
      <w:pPr>
        <w:ind w:firstLine="422"/>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三、合同总价款</w:t>
      </w:r>
      <w:r/>
    </w:p>
    <w:p>
      <w:pPr>
        <w:ind w:firstLine="425"/>
        <w:spacing w:line="276" w:lineRule="auto"/>
        <w:rPr>
          <w:rFonts w:ascii="宋体" w:hAnsi="宋体" w:eastAsia="宋体" w:cs="宋体"/>
          <w:sz w:val="21"/>
          <w:szCs w:val="21"/>
          <w:lang w:val="zh-CN"/>
        </w:rPr>
      </w:pPr>
      <w:r>
        <w:rPr>
          <w:rFonts w:ascii="宋体" w:hAnsi="宋体" w:eastAsia="宋体" w:cs="宋体"/>
          <w:sz w:val="21"/>
          <w:szCs w:val="21"/>
          <w:lang w:val="zh-CN"/>
        </w:rPr>
        <w:t xml:space="preserve">1.</w:t>
      </w:r>
      <w:r>
        <w:rPr>
          <w:rFonts w:hint="eastAsia" w:ascii="宋体" w:hAnsi="宋体" w:eastAsia="宋体"/>
          <w:sz w:val="21"/>
          <w:szCs w:val="21"/>
        </w:rPr>
        <w:t xml:space="preserve">合同总价款（含税）：大写人民币</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元整，小写￥</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合同总价款包括完成本项目服务内容所需的配套产品及服务费用、咨询费、技术服务费、技术支持与</w:t>
      </w:r>
      <w:r>
        <w:rPr>
          <w:rFonts w:hint="eastAsia" w:ascii="宋体" w:hAnsi="宋体" w:eastAsia="宋体"/>
          <w:sz w:val="21"/>
          <w:szCs w:val="21"/>
        </w:rPr>
        <w:t xml:space="preserve">培训、售后服务及其它辅助费用、保险、利润、税金、政策性文件规定及合同包含的所有风险、责任等各项应有费用。</w:t>
      </w:r>
      <w:r/>
    </w:p>
    <w:p>
      <w:pPr>
        <w:ind w:firstLine="420"/>
        <w:spacing w:line="276"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根据国家现行税法对甲方征收的与本合同有关的税费均由甲方承担；根据国家现行税法对</w:t>
      </w:r>
      <w:r>
        <w:rPr>
          <w:rFonts w:hint="eastAsia" w:ascii="宋体" w:hAnsi="宋体" w:eastAsia="宋体"/>
          <w:sz w:val="21"/>
          <w:szCs w:val="21"/>
        </w:rPr>
        <w:t xml:space="preserve">乙方征收</w:t>
      </w:r>
      <w:r>
        <w:rPr>
          <w:rFonts w:hint="eastAsia" w:ascii="宋体" w:hAnsi="宋体" w:eastAsia="宋体"/>
          <w:sz w:val="21"/>
          <w:szCs w:val="21"/>
        </w:rPr>
        <w:t xml:space="preserve">的与本合同有关的一切税费均由乙方承担。如乙方在履约过程中产生额外的收益，归甲方所有。</w:t>
      </w:r>
      <w:r/>
    </w:p>
    <w:p>
      <w:pPr>
        <w:ind w:firstLine="422"/>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四、付款方式及比例</w:t>
      </w:r>
      <w:r/>
    </w:p>
    <w:p>
      <w:pPr>
        <w:ind w:firstLine="420"/>
        <w:spacing w:line="276"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付款步骤及比例：</w:t>
      </w:r>
      <w:r/>
    </w:p>
    <w:p>
      <w:pPr>
        <w:ind w:firstLine="420"/>
        <w:spacing w:line="276" w:lineRule="auto"/>
        <w:rPr>
          <w:rFonts w:ascii="宋体" w:hAnsi="宋体" w:eastAsia="宋体"/>
          <w:sz w:val="21"/>
          <w:szCs w:val="21"/>
        </w:rPr>
      </w:pPr>
      <w:r>
        <w:rPr>
          <w:rFonts w:hint="eastAsia" w:asciiTheme="minorEastAsia" w:hAnsiTheme="minorEastAsia" w:eastAsiaTheme="minorEastAsia"/>
          <w:color w:val="000000"/>
          <w:sz w:val="21"/>
          <w:szCs w:val="21"/>
        </w:rPr>
        <w:t xml:space="preserve">合同签订生效后，甲方支付合同总金额的</w:t>
      </w:r>
      <w:r>
        <w:rPr>
          <w:rFonts w:asciiTheme="minorEastAsia" w:hAnsiTheme="minorEastAsia" w:eastAsiaTheme="minorEastAsia"/>
          <w:color w:val="000000"/>
          <w:sz w:val="21"/>
          <w:szCs w:val="21"/>
        </w:rPr>
        <w:t xml:space="preserve">3</w:t>
      </w:r>
      <w:r>
        <w:rPr>
          <w:rFonts w:hint="eastAsia" w:asciiTheme="minorEastAsia" w:hAnsiTheme="minorEastAsia" w:eastAsiaTheme="minorEastAsia"/>
          <w:color w:val="000000"/>
          <w:sz w:val="21"/>
          <w:szCs w:val="21"/>
        </w:rPr>
        <w:t xml:space="preserve">0%作为预付款；乙方完成合同约定所有服务内容后，经甲方验收合格后，并按照乙方</w:t>
      </w:r>
      <w:r>
        <w:rPr>
          <w:rFonts w:hint="eastAsia" w:asciiTheme="minorEastAsia" w:hAnsiTheme="minorEastAsia" w:eastAsiaTheme="minorEastAsia"/>
          <w:sz w:val="21"/>
          <w:szCs w:val="21"/>
        </w:rPr>
        <w:t xml:space="preserve">考核评分结果</w:t>
      </w:r>
      <w:r>
        <w:rPr>
          <w:rFonts w:hint="eastAsia" w:asciiTheme="minorEastAsia" w:hAnsiTheme="minorEastAsia" w:eastAsiaTheme="minorEastAsia"/>
          <w:color w:val="000000"/>
          <w:sz w:val="21"/>
          <w:szCs w:val="21"/>
        </w:rPr>
        <w:t xml:space="preserve">支付合同剩余款项。（服务质量考核要求见合同附件）。</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在签订合同时，乙方明确表示无需预付款或者主动要求降低预付款比例的，甲方可不适用上述关于预付款的规定。</w:t>
      </w:r>
      <w:r/>
    </w:p>
    <w:p>
      <w:pPr>
        <w:ind w:firstLine="420"/>
        <w:spacing w:line="276"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.按照《江苏省财政厅 国家金融监管总局江苏监管局 江苏省地方金融监督管理局关于在全省政府采购领域推行电子履约保函(保险)的通知》和相关法律法规规定，采购人如向成交供应商收取履约保证金的，供应商可以以履约保函(保险)的形式代替提供履约保证金。</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.乙方请求付款</w:t>
      </w:r>
      <w:bookmarkStart w:id="140" w:name="OLE_LINK201"/>
      <w:r/>
      <w:bookmarkStart w:id="141" w:name="OLE_LINK200"/>
      <w:r>
        <w:rPr>
          <w:rFonts w:hint="eastAsia" w:asciiTheme="minorEastAsia" w:hAnsiTheme="minorEastAsia" w:eastAsiaTheme="minorEastAsia"/>
          <w:sz w:val="21"/>
          <w:szCs w:val="21"/>
        </w:rPr>
        <w:t xml:space="preserve">时</w:t>
      </w:r>
      <w:bookmarkEnd w:id="140"/>
      <w:r/>
      <w:bookmarkEnd w:id="141"/>
      <w:r>
        <w:rPr>
          <w:rFonts w:hint="eastAsia" w:asciiTheme="minorEastAsia" w:hAnsiTheme="minorEastAsia" w:eastAsiaTheme="minorEastAsia"/>
          <w:sz w:val="21"/>
          <w:szCs w:val="21"/>
        </w:rPr>
        <w:t xml:space="preserve">应提供以下材料：</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（1）合法的增值税发票；</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（2）验收合格后请求支付尾款时，需提供由甲乙双方签章的《政府采购履约验收书》。</w:t>
      </w:r>
      <w:r/>
    </w:p>
    <w:p>
      <w:pPr>
        <w:ind w:firstLine="420"/>
        <w:spacing w:line="276" w:lineRule="auto"/>
        <w:rPr>
          <w:rFonts w:ascii="宋体" w:hAnsi="宋体" w:eastAsia="宋体"/>
          <w:color w:val="000000"/>
          <w:sz w:val="21"/>
          <w:szCs w:val="21"/>
        </w:rPr>
      </w:pPr>
      <w:r>
        <w:rPr>
          <w:rFonts w:ascii="宋体" w:hAnsi="宋体" w:eastAsia="宋体"/>
          <w:color w:val="000000"/>
          <w:sz w:val="21"/>
          <w:szCs w:val="21"/>
        </w:rPr>
        <w:t xml:space="preserve">5.支付方式：银行</w:t>
      </w:r>
      <w:r>
        <w:rPr>
          <w:rFonts w:hint="eastAsia" w:ascii="宋体" w:hAnsi="宋体" w:eastAsia="宋体"/>
          <w:color w:val="000000"/>
          <w:sz w:val="21"/>
          <w:szCs w:val="21"/>
        </w:rPr>
        <w:t xml:space="preserve">电汇</w:t>
      </w:r>
      <w:r>
        <w:rPr>
          <w:rFonts w:ascii="宋体" w:hAnsi="宋体" w:eastAsia="宋体"/>
          <w:color w:val="000000"/>
          <w:sz w:val="21"/>
          <w:szCs w:val="21"/>
        </w:rPr>
        <w:t xml:space="preserve">或转</w:t>
      </w:r>
      <w:r>
        <w:rPr>
          <w:rFonts w:hint="eastAsia" w:ascii="宋体" w:hAnsi="宋体" w:eastAsia="宋体"/>
          <w:color w:val="000000"/>
          <w:sz w:val="21"/>
          <w:szCs w:val="21"/>
        </w:rPr>
        <w:t xml:space="preserve">账</w:t>
      </w:r>
      <w:r>
        <w:rPr>
          <w:rFonts w:ascii="宋体" w:hAnsi="宋体" w:eastAsia="宋体"/>
          <w:color w:val="000000"/>
          <w:sz w:val="21"/>
          <w:szCs w:val="21"/>
        </w:rPr>
        <w:t xml:space="preserve">。</w:t>
      </w:r>
      <w:r/>
    </w:p>
    <w:p>
      <w:pPr>
        <w:ind w:firstLine="420"/>
        <w:spacing w:line="276" w:lineRule="auto"/>
        <w:rPr>
          <w:rFonts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乙方指定银行账户信息如下：</w:t>
      </w:r>
      <w:r/>
    </w:p>
    <w:p>
      <w:pPr>
        <w:ind w:firstLine="420"/>
        <w:spacing w:line="276" w:lineRule="auto"/>
        <w:rPr>
          <w:rFonts w:ascii="宋体" w:hAnsi="宋体" w:eastAsia="宋体"/>
          <w:sz w:val="21"/>
          <w:szCs w:val="21"/>
        </w:rPr>
      </w:pPr>
      <w:r/>
      <w:bookmarkStart w:id="142" w:name="OLE_LINK4"/>
      <w:r/>
      <w:bookmarkStart w:id="143" w:name="OLE_LINK15"/>
      <w:r>
        <w:rPr>
          <w:rFonts w:hint="eastAsia" w:ascii="宋体" w:hAnsi="宋体" w:eastAsia="宋体"/>
          <w:sz w:val="21"/>
          <w:szCs w:val="21"/>
        </w:rPr>
        <w:t xml:space="preserve">户名：</w:t>
      </w:r>
      <w:bookmarkStart w:id="144" w:name="OLE_LINK31"/>
      <w:r>
        <w:rPr>
          <w:rFonts w:hint="eastAsia" w:ascii="宋体" w:hAnsi="宋体" w:eastAsia="宋体"/>
          <w:sz w:val="21"/>
          <w:szCs w:val="21"/>
        </w:rPr>
        <w:t xml:space="preserve">【】</w:t>
      </w:r>
      <w:bookmarkEnd w:id="144"/>
      <w:r/>
      <w:r/>
    </w:p>
    <w:p>
      <w:pPr>
        <w:ind w:firstLine="420"/>
        <w:spacing w:line="276" w:lineRule="auto"/>
        <w:rPr>
          <w:rFonts w:ascii="宋体" w:hAnsi="宋体" w:eastAsia="宋体"/>
          <w:sz w:val="21"/>
          <w:szCs w:val="21"/>
        </w:rPr>
      </w:pPr>
      <w:r>
        <w:rPr>
          <w:rFonts w:hint="eastAsia" w:ascii="宋体" w:hAnsi="宋体" w:eastAsia="宋体"/>
          <w:sz w:val="21"/>
          <w:szCs w:val="21"/>
        </w:rPr>
        <w:t xml:space="preserve">数字人民币账号：【】</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数字钱包开户行：【】</w:t>
      </w:r>
      <w:bookmarkEnd w:id="142"/>
      <w:r/>
      <w:bookmarkEnd w:id="143"/>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五、甲、乙双方的责任</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1.甲方责任：</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ascii="宋体" w:hAnsi="宋体" w:eastAsia="宋体"/>
          <w:color w:val="000000"/>
          <w:sz w:val="21"/>
          <w:szCs w:val="21"/>
        </w:rPr>
        <w:t xml:space="preserve">1</w:t>
      </w:r>
      <w:r>
        <w:rPr>
          <w:rFonts w:hint="eastAsia" w:ascii="宋体" w:hAnsi="宋体" w:eastAsia="宋体"/>
          <w:color w:val="000000"/>
          <w:sz w:val="21"/>
          <w:szCs w:val="21"/>
        </w:rPr>
        <w:t xml:space="preserve">依本合同约定按期支付合同款项；</w:t>
      </w:r>
      <w:r/>
    </w:p>
    <w:p>
      <w:pPr>
        <w:ind w:firstLine="420"/>
        <w:spacing w:line="276"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2依本合同约定及时组织验收；</w:t>
      </w:r>
      <w:r/>
    </w:p>
    <w:p>
      <w:pPr>
        <w:ind w:firstLine="420"/>
        <w:spacing w:line="276"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3协助乙方进行项目的相关协调工作及约定期限内提供相关资料以利于开展项目。</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2.乙方责任：</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乙方负责完成本次采购要求的全部服务工作，乙方应按磋商文件以及合同约定的技术规范、标准进行实施，并保证按期、保质保量完成项目的实施工作，对提交的项目质量负责。</w:t>
      </w:r>
      <w:r/>
    </w:p>
    <w:p>
      <w:pPr>
        <w:ind w:firstLine="422"/>
        <w:spacing w:line="276" w:lineRule="auto"/>
        <w:rPr>
          <w:rFonts w:ascii="宋体" w:hAnsi="宋体" w:eastAsia="宋体"/>
          <w:b/>
          <w:sz w:val="21"/>
          <w:szCs w:val="21"/>
        </w:rPr>
      </w:pPr>
      <w:r>
        <w:rPr>
          <w:rFonts w:hint="eastAsia" w:ascii="宋体" w:hAnsi="宋体" w:eastAsia="宋体"/>
          <w:b/>
          <w:color w:val="000000"/>
          <w:sz w:val="21"/>
          <w:szCs w:val="21"/>
        </w:rPr>
        <w:t xml:space="preserve">六、违约责任</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1.甲方违约责任：</w:t>
      </w:r>
      <w:r/>
    </w:p>
    <w:p>
      <w:pPr>
        <w:ind w:firstLine="420"/>
        <w:spacing w:line="276" w:lineRule="auto"/>
        <w:rPr>
          <w:rFonts w:ascii="宋体" w:hAnsi="宋体" w:eastAsia="宋体"/>
          <w:sz w:val="21"/>
          <w:szCs w:val="21"/>
        </w:rPr>
      </w:pPr>
      <w:r>
        <w:rPr>
          <w:rFonts w:ascii="宋体" w:hAnsi="宋体" w:eastAsia="宋体"/>
          <w:sz w:val="21"/>
          <w:szCs w:val="21"/>
        </w:rPr>
        <w:t xml:space="preserve">1.1在合同生效后，甲方</w:t>
      </w:r>
      <w:r>
        <w:rPr>
          <w:rFonts w:hint="eastAsia" w:ascii="宋体" w:hAnsi="宋体" w:eastAsia="宋体"/>
          <w:sz w:val="21"/>
          <w:szCs w:val="21"/>
        </w:rPr>
        <w:t xml:space="preserve">无故</w:t>
      </w:r>
      <w:r>
        <w:rPr>
          <w:rFonts w:ascii="宋体" w:hAnsi="宋体" w:eastAsia="宋体"/>
          <w:sz w:val="21"/>
          <w:szCs w:val="21"/>
        </w:rPr>
        <w:t xml:space="preserve">要求解除</w:t>
      </w:r>
      <w:r>
        <w:rPr>
          <w:rFonts w:hint="eastAsia" w:ascii="宋体" w:hAnsi="宋体" w:eastAsia="宋体"/>
          <w:sz w:val="21"/>
          <w:szCs w:val="21"/>
        </w:rPr>
        <w:t xml:space="preserve">合</w:t>
      </w:r>
      <w:r>
        <w:rPr>
          <w:rFonts w:ascii="宋体" w:hAnsi="宋体" w:eastAsia="宋体"/>
          <w:sz w:val="21"/>
          <w:szCs w:val="21"/>
        </w:rPr>
        <w:t xml:space="preserve">同的，应向乙方偿付</w:t>
      </w:r>
      <w:r>
        <w:rPr>
          <w:rFonts w:hint="eastAsia" w:ascii="宋体" w:hAnsi="宋体" w:eastAsia="宋体"/>
          <w:sz w:val="21"/>
          <w:szCs w:val="21"/>
        </w:rPr>
        <w:t xml:space="preserve">合</w:t>
      </w:r>
      <w:r>
        <w:rPr>
          <w:rFonts w:ascii="宋体" w:hAnsi="宋体" w:eastAsia="宋体"/>
          <w:sz w:val="21"/>
          <w:szCs w:val="21"/>
        </w:rPr>
        <w:t xml:space="preserve">同总价款5%的违约金，违约金不足以补偿损失的，乙方有权要求甲方补足。</w:t>
      </w:r>
      <w:r/>
    </w:p>
    <w:p>
      <w:pPr>
        <w:ind w:firstLine="420"/>
        <w:spacing w:line="276" w:lineRule="auto"/>
        <w:rPr>
          <w:rFonts w:ascii="宋体" w:hAnsi="宋体" w:eastAsia="宋体"/>
          <w:sz w:val="21"/>
          <w:szCs w:val="21"/>
        </w:rPr>
      </w:pPr>
      <w:r>
        <w:rPr>
          <w:rFonts w:ascii="宋体" w:hAnsi="宋体" w:eastAsia="宋体"/>
          <w:sz w:val="21"/>
          <w:szCs w:val="21"/>
        </w:rPr>
        <w:t xml:space="preserve">1.2甲方逾期付款的应按照逾期付款金额的每天万分之四支付逾期付款违约金</w:t>
      </w:r>
      <w:r>
        <w:rPr>
          <w:rFonts w:hint="eastAsia" w:ascii="宋体" w:hAnsi="宋体" w:eastAsia="宋体"/>
          <w:sz w:val="21"/>
          <w:szCs w:val="21"/>
        </w:rPr>
        <w:t xml:space="preserve">，总额不超总价款的5%</w:t>
      </w:r>
      <w:r>
        <w:rPr>
          <w:rFonts w:ascii="宋体" w:hAnsi="宋体" w:eastAsia="宋体"/>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2.乙方的违约责任：</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.1</w:t>
      </w:r>
      <w:r>
        <w:rPr>
          <w:rFonts w:hint="eastAsia" w:ascii="宋体" w:hAnsi="宋体" w:eastAsia="宋体"/>
          <w:sz w:val="21"/>
          <w:szCs w:val="21"/>
        </w:rPr>
        <w:t xml:space="preserve">在合同生效后，乙方无故要求解除合同的，应向甲方偿付合同总价款5%的违约金，违约金不足以补偿损失的，甲方有权要求乙方补足。</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2</w:t>
      </w:r>
      <w:r>
        <w:rPr>
          <w:rFonts w:hint="eastAsia" w:ascii="宋体" w:hAnsi="宋体" w:eastAsia="宋体"/>
          <w:color w:val="000000"/>
          <w:sz w:val="21"/>
          <w:szCs w:val="21"/>
        </w:rPr>
        <w:t xml:space="preserve">乙方未按合同约定的质量要求提供服务，不能完成合同时，</w:t>
      </w:r>
      <w:r>
        <w:rPr>
          <w:rFonts w:hint="eastAsia" w:ascii="宋体" w:hAnsi="宋体" w:eastAsia="宋体"/>
          <w:sz w:val="21"/>
          <w:szCs w:val="21"/>
        </w:rPr>
        <w:t xml:space="preserve">甲方有权解除合同，乙方向甲方偿付合同总价款5%的违约金，违约金不足以补偿损失的甲方有权要求乙方补足。</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乙方必须自己完成合同内容，不得自行转包、分包，否则甲方有权解除合同并要求乙方</w:t>
      </w:r>
      <w:r>
        <w:rPr>
          <w:rFonts w:hint="eastAsia" w:ascii="宋体" w:hAnsi="宋体" w:eastAsia="宋体"/>
          <w:sz w:val="21"/>
          <w:szCs w:val="21"/>
        </w:rPr>
        <w:t xml:space="preserve">偿付合同总价款5%的违约金</w:t>
      </w:r>
      <w:r>
        <w:rPr>
          <w:rFonts w:hint="eastAsia" w:ascii="宋体" w:hAnsi="宋体" w:eastAsia="宋体"/>
          <w:color w:val="000000"/>
          <w:sz w:val="21"/>
          <w:szCs w:val="21"/>
        </w:rPr>
        <w:t xml:space="preserve">。乙方必须按照合同约定配置服务人员，未经甲方同意，不得擅自更换服务人员，否则甲方有权解除合同并要求乙方</w:t>
      </w:r>
      <w:r>
        <w:rPr>
          <w:rFonts w:hint="eastAsia" w:ascii="宋体" w:hAnsi="宋体" w:eastAsia="宋体"/>
          <w:sz w:val="21"/>
          <w:szCs w:val="21"/>
        </w:rPr>
        <w:t xml:space="preserve">偿付合同总价款5%的违约金</w:t>
      </w:r>
      <w:r>
        <w:rPr>
          <w:rFonts w:hint="eastAsia" w:ascii="宋体" w:hAnsi="宋体" w:eastAsia="宋体"/>
          <w:color w:val="000000"/>
          <w:sz w:val="21"/>
          <w:szCs w:val="21"/>
        </w:rPr>
        <w:t xml:space="preserve">。</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4</w:t>
      </w:r>
      <w:r>
        <w:rPr>
          <w:rFonts w:hint="eastAsia" w:ascii="宋体" w:hAnsi="宋体" w:eastAsia="宋体"/>
          <w:color w:val="000000"/>
          <w:sz w:val="21"/>
          <w:szCs w:val="21"/>
        </w:rPr>
        <w:t xml:space="preserve">乙方应执行国家有关规定（如苏州最低工资标准和其他规定），负责</w:t>
      </w:r>
      <w:r>
        <w:rPr>
          <w:rFonts w:hint="eastAsia" w:ascii="宋体" w:hAnsi="宋体" w:eastAsia="宋体"/>
          <w:color w:val="000000"/>
          <w:sz w:val="21"/>
          <w:szCs w:val="21"/>
        </w:rPr>
        <w:t xml:space="preserve">乙方员工</w:t>
      </w:r>
      <w:r>
        <w:rPr>
          <w:rFonts w:hint="eastAsia" w:ascii="宋体" w:hAnsi="宋体" w:eastAsia="宋体"/>
          <w:color w:val="000000"/>
          <w:sz w:val="21"/>
          <w:szCs w:val="21"/>
        </w:rPr>
        <w:t xml:space="preserve">的生病、事故、伤残、死亡和劳务纠纷，甲方不承担任何相关责任。</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5</w:t>
      </w:r>
      <w:r>
        <w:rPr>
          <w:rFonts w:hint="eastAsia" w:ascii="宋体" w:hAnsi="宋体" w:eastAsia="宋体"/>
          <w:color w:val="000000"/>
          <w:sz w:val="21"/>
          <w:szCs w:val="21"/>
        </w:rPr>
        <w:t xml:space="preserve">乙方负有对自己员工的安全责任，甲方不承担任何相关责任。</w:t>
      </w:r>
      <w:r/>
    </w:p>
    <w:p>
      <w:pPr>
        <w:ind w:firstLine="422"/>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七、不可抗力</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1.如因不可抗力而导致合同实施延误或不能履行合同义务，双方均不承担误期赔偿或不能履行合同义务的责任。因乙方或甲方先延误或不能履行合同而后遇不可抗力的情形除外。</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2.本条所述“不可抗力”系指双方不能预见、不能避免、不能克服的客观情况，不包括双方的违约或疏忽。这些情况包括但不限于：战争、严重火灾、洪水、台风、地震以及其它双方商定的事件。</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八、争端的解决</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1.甲方和乙方应通过友好协商，解决在执行本合同过程中所发生的或与本合同有关的一切争端。</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2.如协商不成，双方中的任何一方可向人民法院提起诉讼，诉讼由合同签订地人民法院管辖。</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3.诉讼费由败诉方负担。</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4.因合同部分履行引发诉讼的，在诉讼期间，除正在进行诉讼的部分外，本合同的其它部分应继续执行。</w:t>
      </w:r>
      <w:r/>
    </w:p>
    <w:p>
      <w:pPr>
        <w:ind w:firstLine="422"/>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九、违约终止合同</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1.在甲方因乙方违约而按合同约定采取的任何补救措施不受影响的情况下，甲方有权在下列情况下向乙方发出书面通知，提前解除部分或全部合同并要求乙方</w:t>
      </w:r>
      <w:r>
        <w:rPr>
          <w:rFonts w:hint="eastAsia" w:ascii="宋体" w:hAnsi="宋体" w:eastAsia="宋体"/>
          <w:sz w:val="21"/>
          <w:szCs w:val="21"/>
        </w:rPr>
        <w:t xml:space="preserve">偿付合同总价款5%的违约金</w:t>
      </w:r>
      <w:r>
        <w:rPr>
          <w:rFonts w:hint="eastAsia" w:ascii="宋体" w:hAnsi="宋体" w:eastAsia="宋体"/>
          <w:color w:val="000000"/>
          <w:sz w:val="21"/>
          <w:szCs w:val="21"/>
        </w:rPr>
        <w:t xml:space="preserve">：</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1.1如果乙方未能在合同约定的期限或甲方同意延长的期限内提供部分或全部服务。</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1.2如果乙方未能履行合同约定的其他任何义务。</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1.3如果乙方在本合同的招投标竞争或项目实施过程中有腐败和欺诈行为。为此，定义如下：“腐败行为”是指提供、给予、接受或索取任何有价值的东西来影响甲方人员在采购过程或合同实施过程中的行为；“欺诈行为”是指为了影响采购过程或合同实施过程而谎报事实，损害甲方的利益，包括供应商之间串通，人为地使采购活动丧失竞争性，损害甲方所能获得的权益。</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2.如果甲方根据以上的规定，解除全部或部分合同，甲方可以依其认为适当的条件和方法购买与未提供服务类似的服务，乙方应承担甲方购买类似服务所超出本合同约定的费用。并且，乙方应继续履行合同中未终止的部分。</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3.如果甲方违约，应承担相应的违约责任。</w:t>
      </w:r>
      <w:r/>
    </w:p>
    <w:p>
      <w:pPr>
        <w:ind w:firstLine="422"/>
        <w:spacing w:line="276" w:lineRule="auto"/>
        <w:rPr>
          <w:rFonts w:ascii="宋体" w:hAnsi="宋体" w:eastAsia="宋体"/>
          <w:color w:val="000000"/>
          <w:sz w:val="21"/>
          <w:szCs w:val="21"/>
        </w:rPr>
      </w:pPr>
      <w:r>
        <w:rPr>
          <w:rFonts w:hint="eastAsia" w:ascii="宋体" w:hAnsi="宋体" w:eastAsia="宋体"/>
          <w:b/>
          <w:color w:val="000000"/>
          <w:sz w:val="21"/>
          <w:szCs w:val="21"/>
        </w:rPr>
        <w:t xml:space="preserve">十、破产终止合同：</w:t>
      </w:r>
      <w:r>
        <w:rPr>
          <w:rFonts w:hint="eastAsia" w:ascii="宋体" w:hAnsi="宋体" w:eastAsia="宋体"/>
          <w:color w:val="000000"/>
          <w:sz w:val="21"/>
          <w:szCs w:val="21"/>
        </w:rPr>
        <w:t xml:space="preserve">如果乙方进入破产程序或丧失清偿能力，甲方可在任何时候以书面形式通知乙方终止合同而不给乙方补偿。该终止合同将不损害或影响甲方已经采取或将要采取任何补救措施的权利。</w:t>
      </w:r>
      <w:r/>
    </w:p>
    <w:p>
      <w:pPr>
        <w:ind w:firstLine="422"/>
        <w:spacing w:line="276" w:lineRule="auto"/>
        <w:rPr>
          <w:rFonts w:ascii="宋体" w:hAnsi="宋体" w:eastAsia="宋体"/>
          <w:color w:val="000000"/>
          <w:sz w:val="21"/>
          <w:szCs w:val="21"/>
        </w:rPr>
      </w:pPr>
      <w:r>
        <w:rPr>
          <w:rFonts w:hint="eastAsia" w:ascii="宋体" w:hAnsi="宋体" w:eastAsia="宋体"/>
          <w:b/>
          <w:color w:val="000000"/>
          <w:sz w:val="21"/>
          <w:szCs w:val="21"/>
        </w:rPr>
        <w:t xml:space="preserve">十一、政府采购法对政府采购合同变更终止的规定：</w:t>
      </w:r>
      <w:r>
        <w:rPr>
          <w:rFonts w:hint="eastAsia" w:ascii="宋体" w:hAnsi="宋体" w:eastAsia="宋体"/>
          <w:color w:val="000000"/>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firstLine="422"/>
        <w:spacing w:line="276" w:lineRule="auto"/>
        <w:rPr>
          <w:rFonts w:ascii="宋体" w:hAnsi="宋体" w:eastAsia="宋体"/>
          <w:color w:val="000000"/>
          <w:sz w:val="21"/>
          <w:szCs w:val="21"/>
        </w:rPr>
      </w:pPr>
      <w:r>
        <w:rPr>
          <w:rFonts w:hint="eastAsia" w:ascii="宋体" w:hAnsi="宋体" w:eastAsia="宋体"/>
          <w:b/>
          <w:color w:val="000000"/>
          <w:sz w:val="21"/>
          <w:szCs w:val="21"/>
        </w:rPr>
        <w:t xml:space="preserve">十二、合同转让和分包：</w:t>
      </w:r>
      <w:r>
        <w:rPr>
          <w:rFonts w:hint="eastAsia" w:ascii="宋体" w:hAnsi="宋体" w:eastAsia="宋体"/>
          <w:color w:val="000000"/>
          <w:sz w:val="21"/>
          <w:szCs w:val="21"/>
        </w:rPr>
        <w:t xml:space="preserve">本项目不得转让、转包和分包。</w:t>
      </w:r>
      <w:r/>
    </w:p>
    <w:p>
      <w:pPr>
        <w:ind w:firstLine="422"/>
        <w:spacing w:line="276" w:lineRule="auto"/>
        <w:rPr>
          <w:rFonts w:ascii="宋体" w:hAnsi="宋体" w:eastAsia="宋体"/>
          <w:color w:val="000000"/>
          <w:sz w:val="21"/>
          <w:szCs w:val="21"/>
        </w:rPr>
      </w:pPr>
      <w:r>
        <w:rPr>
          <w:rFonts w:hint="eastAsia" w:ascii="宋体" w:hAnsi="宋体" w:eastAsia="宋体"/>
          <w:b/>
          <w:color w:val="000000"/>
          <w:sz w:val="21"/>
          <w:szCs w:val="21"/>
        </w:rPr>
        <w:t xml:space="preserve">十三、需要补充的合同条款：</w:t>
      </w:r>
      <w:r>
        <w:rPr>
          <w:rFonts w:hint="eastAsia" w:ascii="宋体" w:hAnsi="宋体" w:eastAsia="宋体"/>
          <w:color w:val="000000"/>
          <w:sz w:val="21"/>
          <w:szCs w:val="21"/>
        </w:rPr>
        <w:t xml:space="preserve">（根据评审过程中或者商务谈判时商定的条款和条件在订立合同时标明）。</w:t>
      </w:r>
      <w:r/>
    </w:p>
    <w:p>
      <w:pPr>
        <w:ind w:firstLine="422"/>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十四、合同生效</w:t>
      </w:r>
      <w:r/>
    </w:p>
    <w:p>
      <w:pPr>
        <w:ind w:firstLine="420"/>
        <w:spacing w:line="276" w:lineRule="auto"/>
        <w:rPr>
          <w:rFonts w:ascii="宋体" w:hAnsi="宋体" w:eastAsia="宋体"/>
          <w:sz w:val="21"/>
          <w:szCs w:val="21"/>
        </w:rPr>
      </w:pPr>
      <w:r>
        <w:rPr>
          <w:rFonts w:hint="eastAsia" w:ascii="宋体" w:hAnsi="宋体" w:eastAsia="宋体"/>
          <w:color w:val="000000"/>
          <w:sz w:val="21"/>
          <w:szCs w:val="21"/>
        </w:rPr>
        <w:t xml:space="preserve">1.双方签约人为各自法定代表人或被授权代表。</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2.本合同系指本文件及其附件中的所有部分，磋商文件、成交供应商的响应文件、成交通知书、成交供应商在采购过程中的澄清和承诺等为本合同不可缺少的组成部分。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3.本合同自甲乙双方签字盖章之日起生效。</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4.本合同壹式</w:t>
      </w:r>
      <w:r>
        <w:rPr>
          <w:rFonts w:hint="eastAsia" w:ascii="宋体" w:hAnsi="宋体" w:eastAsia="宋体"/>
          <w:b/>
          <w:sz w:val="21"/>
          <w:szCs w:val="21"/>
        </w:rPr>
        <w:t xml:space="preserve">陆</w:t>
      </w:r>
      <w:r>
        <w:rPr>
          <w:rFonts w:hint="eastAsia" w:ascii="宋体" w:hAnsi="宋体" w:eastAsia="宋体"/>
          <w:sz w:val="21"/>
          <w:szCs w:val="21"/>
        </w:rPr>
        <w:t xml:space="preserve">份，甲乙双方各执</w:t>
      </w:r>
      <w:r>
        <w:rPr>
          <w:rFonts w:hint="eastAsia" w:ascii="宋体" w:hAnsi="宋体" w:eastAsia="宋体"/>
          <w:b/>
          <w:sz w:val="21"/>
          <w:szCs w:val="21"/>
        </w:rPr>
        <w:t xml:space="preserve">贰</w:t>
      </w:r>
      <w:r>
        <w:rPr>
          <w:rFonts w:hint="eastAsia" w:ascii="宋体" w:hAnsi="宋体" w:eastAsia="宋体"/>
          <w:sz w:val="21"/>
          <w:szCs w:val="21"/>
        </w:rPr>
        <w:t xml:space="preserve">份，采购代理机构执</w:t>
      </w:r>
      <w:r>
        <w:rPr>
          <w:rFonts w:hint="eastAsia" w:ascii="宋体" w:hAnsi="宋体" w:eastAsia="宋体"/>
          <w:b/>
          <w:sz w:val="21"/>
          <w:szCs w:val="21"/>
        </w:rPr>
        <w:t xml:space="preserve">壹</w:t>
      </w:r>
      <w:r>
        <w:rPr>
          <w:rFonts w:hint="eastAsia" w:ascii="宋体" w:hAnsi="宋体" w:eastAsia="宋体"/>
          <w:sz w:val="21"/>
          <w:szCs w:val="21"/>
        </w:rPr>
        <w:t xml:space="preserve">份，</w:t>
      </w:r>
      <w:r>
        <w:rPr>
          <w:rFonts w:ascii="宋体" w:hAnsi="宋体" w:eastAsia="宋体"/>
          <w:sz w:val="21"/>
          <w:szCs w:val="21"/>
        </w:rPr>
        <w:t xml:space="preserve">政府采购管理部门</w:t>
      </w:r>
      <w:r>
        <w:rPr>
          <w:rFonts w:hint="eastAsia" w:ascii="宋体" w:hAnsi="宋体" w:eastAsia="宋体"/>
          <w:b/>
          <w:sz w:val="21"/>
          <w:szCs w:val="21"/>
        </w:rPr>
        <w:t xml:space="preserve">壹</w:t>
      </w:r>
      <w:r>
        <w:rPr>
          <w:rFonts w:ascii="宋体" w:hAnsi="宋体" w:eastAsia="宋体"/>
          <w:sz w:val="21"/>
          <w:szCs w:val="21"/>
        </w:rPr>
        <w:t xml:space="preserve">份</w:t>
      </w:r>
      <w:r>
        <w:rPr>
          <w:rFonts w:hint="eastAsia" w:ascii="宋体" w:hAnsi="宋体" w:eastAsia="宋体"/>
          <w:sz w:val="21"/>
          <w:szCs w:val="21"/>
        </w:rPr>
        <w:t xml:space="preserve">，各</w:t>
      </w:r>
      <w:r>
        <w:rPr>
          <w:rFonts w:hint="eastAsia" w:ascii="宋体" w:hAnsi="宋体" w:eastAsia="宋体"/>
          <w:sz w:val="21"/>
          <w:szCs w:val="21"/>
        </w:rPr>
        <w:t xml:space="preserve">份具有</w:t>
      </w:r>
      <w:r>
        <w:rPr>
          <w:rFonts w:hint="eastAsia" w:ascii="宋体" w:hAnsi="宋体" w:eastAsia="宋体"/>
          <w:sz w:val="21"/>
          <w:szCs w:val="21"/>
        </w:rPr>
        <w:t xml:space="preserve">同等法律效力。</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5.本合同应按照中华人民共和国的现行法律进行解释。</w:t>
      </w:r>
      <w:r/>
    </w:p>
    <w:p>
      <w:pPr>
        <w:ind w:firstLine="420"/>
        <w:spacing w:line="276" w:lineRule="auto"/>
        <w:rPr>
          <w:rFonts w:ascii="宋体" w:hAnsi="宋体" w:eastAsia="宋体"/>
          <w:color w:val="000000"/>
          <w:sz w:val="21"/>
          <w:szCs w:val="21"/>
        </w:rPr>
      </w:pPr>
      <w:r>
        <w:rPr>
          <w:rFonts w:hint="eastAsia" w:ascii="宋体" w:hAnsi="宋体" w:eastAsia="宋体"/>
          <w:color w:val="000000"/>
          <w:sz w:val="21"/>
          <w:szCs w:val="21"/>
        </w:rPr>
        <w:t xml:space="preserve">6.合同修改：除甲乙双方签署书面修改、补充协议，并成为本合同不可分割的一部分之外，本合同条件不得有任何变化或修改。</w:t>
      </w:r>
      <w:r/>
    </w:p>
    <w:p>
      <w:pPr>
        <w:ind w:firstLine="420"/>
        <w:spacing w:line="276" w:lineRule="auto"/>
        <w:rPr>
          <w:rFonts w:ascii="宋体" w:hAnsi="宋体" w:eastAsia="宋体"/>
          <w:sz w:val="21"/>
          <w:szCs w:val="21"/>
        </w:rPr>
      </w:pPr>
      <w:r>
        <w:rPr>
          <w:rFonts w:hint="eastAsia" w:ascii="宋体" w:hAnsi="宋体" w:eastAsia="宋体"/>
          <w:color w:val="000000"/>
          <w:sz w:val="21"/>
          <w:szCs w:val="21"/>
        </w:rPr>
        <w:t xml:space="preserve">7</w:t>
      </w:r>
      <w:r>
        <w:rPr>
          <w:rFonts w:ascii="宋体" w:hAnsi="宋体" w:eastAsia="宋体"/>
          <w:color w:val="000000"/>
          <w:sz w:val="21"/>
          <w:szCs w:val="21"/>
        </w:rPr>
        <w:t xml:space="preserve">.</w:t>
      </w:r>
      <w:r>
        <w:rPr>
          <w:rFonts w:ascii="宋体" w:hAnsi="宋体" w:eastAsia="宋体"/>
          <w:sz w:val="21"/>
          <w:szCs w:val="21"/>
        </w:rPr>
        <w:t xml:space="preserve">本合同未尽事宜应按《中华人民共和国</w:t>
      </w:r>
      <w:r>
        <w:rPr>
          <w:rFonts w:hint="eastAsia" w:ascii="宋体" w:hAnsi="宋体" w:eastAsia="宋体"/>
          <w:sz w:val="21"/>
          <w:szCs w:val="21"/>
        </w:rPr>
        <w:t xml:space="preserve">民法典</w:t>
      </w:r>
      <w:r>
        <w:rPr>
          <w:rFonts w:ascii="宋体" w:hAnsi="宋体" w:eastAsia="宋体"/>
          <w:sz w:val="21"/>
          <w:szCs w:val="21"/>
        </w:rPr>
        <w:t xml:space="preserve">》《中华人民共和国政府采购法》以及其他相关法律、法规之规定解释。</w:t>
      </w:r>
      <w:r/>
    </w:p>
    <w:p>
      <w:pPr>
        <w:spacing w:line="360" w:lineRule="auto"/>
        <w:rPr>
          <w:rFonts w:ascii="宋体" w:hAnsi="宋体" w:eastAsia="宋体"/>
          <w:sz w:val="21"/>
          <w:szCs w:val="21"/>
        </w:rPr>
      </w:pPr>
      <w:r>
        <w:rPr>
          <w:rFonts w:hint="eastAsia" w:ascii="宋体" w:hAnsi="宋体" w:eastAsia="宋体"/>
          <w:sz w:val="21"/>
          <w:szCs w:val="21"/>
        </w:rPr>
        <w:t xml:space="preserve">甲方（公章）：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乙方（公章）：</w:t>
      </w:r>
      <w:r/>
    </w:p>
    <w:p>
      <w:pPr>
        <w:spacing w:line="360" w:lineRule="auto"/>
        <w:rPr>
          <w:rFonts w:ascii="宋体" w:hAnsi="宋体" w:eastAsia="宋体"/>
          <w:sz w:val="21"/>
          <w:szCs w:val="21"/>
        </w:rPr>
      </w:pPr>
      <w:r>
        <w:rPr>
          <w:rFonts w:hint="eastAsia" w:ascii="宋体" w:hAnsi="宋体" w:eastAsia="宋体"/>
          <w:sz w:val="21"/>
          <w:szCs w:val="21"/>
        </w:rPr>
        <w:t xml:space="preserve">法定代表人或授权代表（签字或盖章）：                法定代表人或授权代表（签字或盖章）： </w:t>
      </w:r>
      <w:r/>
    </w:p>
    <w:p>
      <w:pPr>
        <w:spacing w:line="360" w:lineRule="auto"/>
        <w:rPr>
          <w:rFonts w:ascii="宋体" w:hAnsi="宋体" w:eastAsia="宋体"/>
          <w:sz w:val="21"/>
          <w:szCs w:val="21"/>
        </w:rPr>
      </w:pPr>
      <w:r>
        <w:rPr>
          <w:rFonts w:hint="eastAsia" w:ascii="宋体" w:hAnsi="宋体" w:eastAsia="宋体"/>
          <w:sz w:val="21"/>
          <w:szCs w:val="21"/>
        </w:rPr>
        <w:t xml:space="preserve">签约日期：                                  </w:t>
      </w:r>
      <w:r>
        <w:rPr>
          <w:rFonts w:ascii="宋体" w:hAnsi="宋体" w:eastAsia="宋体"/>
          <w:sz w:val="21"/>
          <w:szCs w:val="21"/>
        </w:rPr>
        <w:t xml:space="preserve">        </w:t>
      </w:r>
      <w:r>
        <w:rPr>
          <w:rFonts w:hint="eastAsia" w:ascii="宋体" w:hAnsi="宋体" w:eastAsia="宋体"/>
          <w:sz w:val="21"/>
          <w:szCs w:val="21"/>
        </w:rPr>
        <w:t xml:space="preserve">签约日期： </w:t>
      </w:r>
      <w:r/>
    </w:p>
    <w:p>
      <w:pPr>
        <w:spacing w:line="360" w:lineRule="auto"/>
        <w:rPr>
          <w:rFonts w:ascii="宋体" w:hAnsi="宋体" w:eastAsia="宋体"/>
          <w:sz w:val="21"/>
          <w:szCs w:val="21"/>
        </w:rPr>
      </w:pPr>
      <w:r>
        <w:rPr>
          <w:rFonts w:hint="eastAsia" w:ascii="宋体" w:hAnsi="宋体" w:eastAsia="宋体"/>
          <w:sz w:val="21"/>
          <w:szCs w:val="21"/>
        </w:rPr>
        <w:t xml:space="preserve">合同签订地：苏州高新区</w:t>
      </w:r>
      <w:r/>
    </w:p>
    <w:p>
      <w:pPr>
        <w:spacing w:line="276" w:lineRule="auto"/>
        <w:rPr>
          <w:rFonts w:ascii="宋体" w:hAnsi="宋体" w:eastAsia="宋体"/>
          <w:sz w:val="21"/>
          <w:szCs w:val="21"/>
        </w:rPr>
      </w:pPr>
      <w:r>
        <w:rPr>
          <w:rFonts w:ascii="宋体" w:hAnsi="宋体" w:eastAsia="宋体"/>
          <w:sz w:val="21"/>
          <w:szCs w:val="21"/>
        </w:rPr>
      </w:r>
      <w:r/>
    </w:p>
    <w:p>
      <w:r/>
      <w:r/>
    </w:p>
    <w:p>
      <w:pPr>
        <w:rPr>
          <w:rFonts w:ascii="宋体" w:hAnsi="宋体" w:eastAsia="宋体" w:cs="宋体"/>
        </w:rPr>
      </w:pPr>
      <w:r>
        <w:rPr>
          <w:rFonts w:ascii="宋体" w:hAnsi="宋体" w:eastAsia="宋体" w:cs="宋体"/>
        </w:rPr>
        <w:br w:type="column"/>
      </w:r>
      <w:r/>
    </w:p>
    <w:p>
      <w:pPr>
        <w:rPr>
          <w:rFonts w:ascii="宋体" w:hAnsi="宋体" w:eastAsia="宋体"/>
          <w:b/>
          <w:sz w:val="21"/>
          <w:szCs w:val="21"/>
        </w:rPr>
      </w:pPr>
      <w:r>
        <w:rPr>
          <w:rFonts w:hint="eastAsia" w:ascii="宋体" w:hAnsi="宋体" w:eastAsia="宋体"/>
          <w:b/>
          <w:sz w:val="21"/>
          <w:szCs w:val="21"/>
        </w:rPr>
        <w:t xml:space="preserve">附件1：服务质量考核要求</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为提高电子政务安全治理服务质量，制定电子政务安全治理服务质量评分标准，对服务内容、服务执行过程、服务质量、交付成果提供可量化、可度量的考核标准，主要目的是为主动发现服务过程中存在的缺陷，持续优化服务内容。</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2、采购人将对成交供应商开展服务质量考核，考核结果与合同付款金额挂钩，服务质量考核要求如下：</w:t>
      </w:r>
      <w:r/>
    </w:p>
    <w:tbl>
      <w:tblPr>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5"/>
        <w:gridCol w:w="1562"/>
        <w:gridCol w:w="849"/>
        <w:gridCol w:w="6620"/>
      </w:tblGrid>
      <w:tr>
        <w:trPr>
          <w:jc w:val="center"/>
          <w:trHeight w:val="2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考核项</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分值</w:t>
            </w:r>
            <w:r/>
          </w:p>
        </w:tc>
        <w:tc>
          <w:tcPr>
            <w:tcBorders>
              <w:top w:val="single" w:color="auto" w:sz="4" w:space="0"/>
              <w:left w:val="single" w:color="auto" w:sz="4" w:space="0"/>
              <w:bottom w:val="single" w:color="auto" w:sz="4" w:space="0"/>
              <w:right w:val="single" w:color="auto" w:sz="4" w:space="0"/>
            </w:tcBorders>
            <w:tcW w:w="6620"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备注说明</w:t>
            </w:r>
            <w:r/>
          </w:p>
        </w:tc>
      </w:tr>
      <w:tr>
        <w:trPr>
          <w:jc w:val="center"/>
          <w:trHeight w:val="2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w:t>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left"/>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服务规范性</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20分</w:t>
            </w:r>
            <w:r/>
          </w:p>
        </w:tc>
        <w:tc>
          <w:tcPr>
            <w:tcBorders>
              <w:top w:val="single" w:color="auto" w:sz="4" w:space="0"/>
              <w:left w:val="single" w:color="auto" w:sz="4" w:space="0"/>
              <w:bottom w:val="single" w:color="auto" w:sz="4" w:space="0"/>
              <w:right w:val="single" w:color="auto" w:sz="4" w:space="0"/>
            </w:tcBorders>
            <w:tcW w:w="6620" w:type="dxa"/>
            <w:vAlign w:val="center"/>
            <w:textDirection w:val="lrTb"/>
            <w:noWrap w:val="false"/>
          </w:tcPr>
          <w:p>
            <w:pPr>
              <w:pStyle w:val="1142"/>
              <w:ind w:firstLine="0"/>
              <w:jc w:val="both"/>
              <w:spacing w:line="276" w:lineRule="auto"/>
              <w:rPr>
                <w:rFonts w:asciiTheme="minorEastAsia" w:hAnsiTheme="minorEastAsia" w:eastAsiaTheme="minorEastAsia"/>
                <w:sz w:val="21"/>
                <w:szCs w:val="21"/>
              </w:rPr>
            </w:pPr>
            <w:r>
              <w:rPr>
                <w:rFonts w:hint="eastAsia" w:asciiTheme="minorEastAsia" w:hAnsiTheme="minorEastAsia" w:eastAsiaTheme="minorEastAsia"/>
                <w:bCs/>
                <w:sz w:val="21"/>
                <w:szCs w:val="21"/>
              </w:rPr>
              <w:t xml:space="preserve">服务人员未经审批执行风险操作时，每次扣4分，本条目扣完为止。</w:t>
            </w:r>
            <w:r/>
          </w:p>
        </w:tc>
      </w:tr>
      <w:tr>
        <w:trPr>
          <w:jc w:val="center"/>
          <w:trHeight w:val="2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w:t>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left"/>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安全可靠性</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20分</w:t>
            </w:r>
            <w:r/>
          </w:p>
        </w:tc>
        <w:tc>
          <w:tcPr>
            <w:tcBorders>
              <w:top w:val="single" w:color="auto" w:sz="4" w:space="0"/>
              <w:left w:val="single" w:color="auto" w:sz="4" w:space="0"/>
              <w:bottom w:val="single" w:color="auto" w:sz="4" w:space="0"/>
              <w:right w:val="single" w:color="auto" w:sz="4" w:space="0"/>
            </w:tcBorders>
            <w:tcW w:w="6620" w:type="dxa"/>
            <w:vAlign w:val="center"/>
            <w:textDirection w:val="lrTb"/>
            <w:noWrap w:val="false"/>
          </w:tcPr>
          <w:p>
            <w:pP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服务过程中导致用户业务系统故障时，每次扣5分，本条目扣完为止</w:t>
            </w:r>
            <w:r/>
          </w:p>
        </w:tc>
      </w:tr>
      <w:tr>
        <w:trPr>
          <w:jc w:val="center"/>
          <w:trHeight w:val="2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w:t>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left"/>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服务响应时间</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20分</w:t>
            </w:r>
            <w:r/>
          </w:p>
        </w:tc>
        <w:tc>
          <w:tcPr>
            <w:tcBorders>
              <w:top w:val="single" w:color="auto" w:sz="4" w:space="0"/>
              <w:left w:val="single" w:color="auto" w:sz="4" w:space="0"/>
              <w:bottom w:val="single" w:color="auto" w:sz="4" w:space="0"/>
              <w:right w:val="single" w:color="auto" w:sz="4" w:space="0"/>
            </w:tcBorders>
            <w:tcW w:w="6620" w:type="dxa"/>
            <w:vAlign w:val="center"/>
            <w:textDirection w:val="lrTb"/>
            <w:noWrap w:val="false"/>
          </w:tcPr>
          <w:p>
            <w:pP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未能在用户规定时间内进行服务响应，每次扣2分，本条目扣完为止。</w:t>
            </w:r>
            <w:r/>
          </w:p>
        </w:tc>
      </w:tr>
      <w:tr>
        <w:trPr>
          <w:jc w:val="center"/>
          <w:trHeight w:val="2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4</w:t>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left"/>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服务报告质量</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20分</w:t>
            </w:r>
            <w:r/>
          </w:p>
        </w:tc>
        <w:tc>
          <w:tcPr>
            <w:tcBorders>
              <w:top w:val="single" w:color="auto" w:sz="4" w:space="0"/>
              <w:left w:val="single" w:color="auto" w:sz="4" w:space="0"/>
              <w:bottom w:val="single" w:color="auto" w:sz="4" w:space="0"/>
              <w:right w:val="single" w:color="auto" w:sz="4" w:space="0"/>
            </w:tcBorders>
            <w:tcW w:w="6620" w:type="dxa"/>
            <w:vAlign w:val="center"/>
            <w:textDirection w:val="lrTb"/>
            <w:noWrap w:val="false"/>
          </w:tcPr>
          <w:p>
            <w:pP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未能在用户规定时间内交付报告或质量较差，每份扣2分，本条目扣完为止。</w:t>
            </w:r>
            <w:r/>
          </w:p>
        </w:tc>
      </w:tr>
      <w:tr>
        <w:trPr>
          <w:jc w:val="center"/>
          <w:trHeight w:val="2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5</w:t>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信息安全管理</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20分</w:t>
            </w:r>
            <w:r/>
          </w:p>
        </w:tc>
        <w:tc>
          <w:tcPr>
            <w:tcBorders>
              <w:top w:val="single" w:color="auto" w:sz="4" w:space="0"/>
              <w:left w:val="single" w:color="auto" w:sz="4" w:space="0"/>
              <w:bottom w:val="single" w:color="auto" w:sz="4" w:space="0"/>
              <w:right w:val="single" w:color="auto" w:sz="4" w:space="0"/>
            </w:tcBorders>
            <w:tcW w:w="6620" w:type="dxa"/>
            <w:vAlign w:val="center"/>
            <w:textDirection w:val="lrTb"/>
            <w:noWrap w:val="false"/>
          </w:tcPr>
          <w:p>
            <w:pPr>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在服务过程中发生用户数据泄露，每次扣5分，本条目扣完为止。</w:t>
            </w:r>
            <w:r/>
          </w:p>
        </w:tc>
      </w:tr>
    </w:tbl>
    <w:p>
      <w:pPr>
        <w:ind w:firstLine="420"/>
        <w:spacing w:line="276" w:lineRule="auto"/>
        <w:rPr>
          <w:rFonts w:ascii="宋体" w:hAnsi="宋体" w:eastAsia="宋体"/>
          <w:sz w:val="21"/>
          <w:szCs w:val="21"/>
        </w:rPr>
      </w:pPr>
      <w:r>
        <w:rPr>
          <w:rFonts w:hint="eastAsia" w:ascii="宋体" w:hAnsi="宋体" w:eastAsia="宋体"/>
          <w:sz w:val="21"/>
          <w:szCs w:val="21"/>
        </w:rPr>
        <w:t xml:space="preserve">3、考核支付</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按照采购人规定的服务质量考核要求，考核满分为100分，各考核分数对应支付比例如下：</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a.考核评分≥90分，则服务费用＝扣除已支付预付款后剩余合同金额×进度支付比例×100%；</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b.若80分≤考核评分＜90分，则服务费用＝扣除已支付预付款后剩余合同金额×进度支付比例×80%；</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c.若60分≤考核评分＜80分，则服务费用＝扣除已支付预付款后剩余合同金额×进度支付比例×70%；</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d.</w:t>
      </w:r>
      <w:r>
        <w:rPr>
          <w:rFonts w:hint="eastAsia" w:ascii="宋体" w:hAnsi="宋体" w:eastAsia="宋体"/>
          <w:sz w:val="21"/>
          <w:szCs w:val="21"/>
        </w:rPr>
        <w:t xml:space="preserve">若考核</w:t>
      </w:r>
      <w:r>
        <w:rPr>
          <w:rFonts w:hint="eastAsia" w:ascii="宋体" w:hAnsi="宋体" w:eastAsia="宋体"/>
          <w:sz w:val="21"/>
          <w:szCs w:val="21"/>
        </w:rPr>
        <w:t xml:space="preserve">评分＜60分，则服务费用＝扣除已支付预付款后剩余合同金额×进度支付比例×0%。</w:t>
      </w:r>
      <w:r/>
    </w:p>
    <w:p>
      <w:r>
        <w:br w:type="page" w:clear="all"/>
      </w:r>
      <w:r/>
    </w:p>
    <w:p>
      <w:pPr>
        <w:spacing w:line="276" w:lineRule="auto"/>
        <w:rPr>
          <w:rFonts w:ascii="宋体" w:hAnsi="宋体" w:eastAsia="宋体"/>
          <w:b/>
          <w:sz w:val="21"/>
          <w:szCs w:val="21"/>
        </w:rPr>
      </w:pPr>
      <w:r>
        <w:rPr>
          <w:rFonts w:ascii="宋体" w:hAnsi="宋体" w:eastAsia="宋体"/>
          <w:b/>
          <w:sz w:val="21"/>
          <w:szCs w:val="21"/>
        </w:rPr>
      </w:r>
      <w:r/>
    </w:p>
    <w:p>
      <w:pPr>
        <w:spacing w:line="276" w:lineRule="auto"/>
        <w:rPr>
          <w:rFonts w:ascii="宋体" w:hAnsi="宋体" w:eastAsia="宋体"/>
          <w:b/>
          <w:sz w:val="21"/>
          <w:szCs w:val="21"/>
        </w:rPr>
      </w:pPr>
      <w:r>
        <w:rPr>
          <w:rFonts w:hint="eastAsia" w:ascii="宋体" w:hAnsi="宋体" w:eastAsia="宋体"/>
          <w:b/>
          <w:sz w:val="21"/>
          <w:szCs w:val="21"/>
        </w:rPr>
        <w:t xml:space="preserve">附件</w:t>
      </w:r>
      <w:r>
        <w:rPr>
          <w:rFonts w:ascii="宋体" w:hAnsi="宋体" w:eastAsia="宋体"/>
          <w:b/>
          <w:sz w:val="21"/>
          <w:szCs w:val="21"/>
        </w:rPr>
        <w:t xml:space="preserve">2</w:t>
      </w:r>
      <w:r>
        <w:rPr>
          <w:rFonts w:hint="eastAsia" w:ascii="宋体" w:hAnsi="宋体" w:eastAsia="宋体"/>
          <w:b/>
          <w:sz w:val="21"/>
          <w:szCs w:val="21"/>
        </w:rPr>
        <w:t xml:space="preserve">：验收方案</w:t>
      </w:r>
      <w:r/>
    </w:p>
    <w:p>
      <w:pPr>
        <w:pStyle w:val="1142"/>
        <w:ind w:firstLine="562"/>
        <w:jc w:val="center"/>
        <w:spacing w:line="276" w:lineRule="auto"/>
        <w:rPr>
          <w:rFonts w:cs="宋体"/>
          <w:b/>
          <w:bCs/>
          <w:sz w:val="28"/>
          <w:szCs w:val="28"/>
        </w:rPr>
      </w:pPr>
      <w:r>
        <w:rPr>
          <w:rFonts w:hint="eastAsia" w:cs="宋体"/>
          <w:b/>
          <w:bCs/>
          <w:sz w:val="28"/>
          <w:szCs w:val="28"/>
        </w:rPr>
        <w:t xml:space="preserve">验收方案</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1、验收单位：</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苏州高新区（虎丘区）大数据资源管理中心</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2、验收时间：</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项目服务期满后，由乙方向甲方发出验收申请后一周内组织验收。</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3、验收内容：</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合同和磋商文件中约定的全部服务工作，包括①</w:t>
      </w:r>
      <w:r>
        <w:rPr>
          <w:rFonts w:hint="eastAsia" w:ascii="宋体" w:hAnsi="宋体" w:eastAsia="宋体" w:cs="宋体"/>
          <w:bCs/>
          <w:sz w:val="21"/>
          <w:szCs w:val="21"/>
        </w:rPr>
        <w:t xml:space="preserve">网站数据安全监测</w:t>
      </w:r>
      <w:r>
        <w:rPr>
          <w:rFonts w:hint="eastAsia" w:ascii="宋体" w:hAnsi="宋体" w:eastAsia="宋体"/>
          <w:sz w:val="21"/>
          <w:szCs w:val="21"/>
        </w:rPr>
        <w:t xml:space="preserve">；②</w:t>
      </w:r>
      <w:r>
        <w:rPr>
          <w:rFonts w:hint="eastAsia" w:ascii="宋体" w:hAnsi="宋体" w:eastAsia="宋体" w:cs="宋体"/>
          <w:bCs/>
          <w:sz w:val="21"/>
          <w:szCs w:val="21"/>
        </w:rPr>
        <w:t xml:space="preserve">安全威胁情报预警</w:t>
      </w:r>
      <w:r>
        <w:rPr>
          <w:rFonts w:hint="eastAsia" w:ascii="宋体" w:hAnsi="宋体" w:eastAsia="宋体"/>
          <w:sz w:val="21"/>
          <w:szCs w:val="21"/>
        </w:rPr>
        <w:t xml:space="preserve">；③</w:t>
      </w:r>
      <w:r>
        <w:rPr>
          <w:rFonts w:hint="eastAsia" w:ascii="宋体" w:hAnsi="宋体" w:eastAsia="宋体" w:cs="宋体"/>
          <w:bCs/>
          <w:sz w:val="21"/>
          <w:szCs w:val="21"/>
        </w:rPr>
        <w:t xml:space="preserve">虚拟机漏洞扫描服务</w:t>
      </w:r>
      <w:r>
        <w:rPr>
          <w:rFonts w:hint="eastAsia" w:ascii="宋体" w:hAnsi="宋体" w:eastAsia="宋体"/>
          <w:sz w:val="21"/>
          <w:szCs w:val="21"/>
        </w:rPr>
        <w:t xml:space="preserve">；④</w:t>
      </w:r>
      <w:r>
        <w:rPr>
          <w:rFonts w:hint="eastAsia" w:ascii="宋体" w:hAnsi="宋体" w:eastAsia="宋体" w:cs="宋体"/>
          <w:bCs/>
          <w:sz w:val="21"/>
          <w:szCs w:val="21"/>
        </w:rPr>
        <w:t xml:space="preserve">实战攻防演练服务；⑤信息安全应急支撑服务；⑥数据安全综合风险评估；⑦安全威胁狩猎服务；⑧主动安全审查服务；⑨安全策略审计与外</w:t>
      </w:r>
      <w:r>
        <w:rPr>
          <w:rFonts w:hint="eastAsia" w:ascii="宋体" w:hAnsi="宋体" w:eastAsia="宋体" w:cs="宋体"/>
          <w:bCs/>
          <w:sz w:val="21"/>
          <w:szCs w:val="21"/>
        </w:rPr>
        <w:t xml:space="preserve">网资产</w:t>
      </w:r>
      <w:r>
        <w:rPr>
          <w:rFonts w:hint="eastAsia" w:ascii="宋体" w:hAnsi="宋体" w:eastAsia="宋体" w:cs="宋体"/>
          <w:bCs/>
          <w:sz w:val="21"/>
          <w:szCs w:val="21"/>
        </w:rPr>
        <w:t xml:space="preserve">巡航监控服务；⑩重要时期保障服务</w:t>
      </w:r>
      <w:r>
        <w:rPr>
          <w:rFonts w:hint="eastAsia" w:ascii="宋体" w:hAnsi="宋体" w:eastAsia="宋体"/>
          <w:sz w:val="21"/>
          <w:szCs w:val="21"/>
        </w:rPr>
        <w:t xml:space="preserve">；（详见磋商文件内第三章：采购内容）。</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4、验收标准：</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按照本项目磋商文件要求和国家及行业相关标准规范，及《江苏省政府采购履约验收管理办法》，组织对本项目进行验收。</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5、验收流程：</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乙方完成所有服务工作，并向甲方提出验收申请；</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甲方收到验收申请后，一周内批复验收申请；</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验收申请得到甲方批准后，正式开始验收工作；</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乙方向甲方提交项目验收材料；</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甲方（或甲方委托的监理）依据采购合同、采购文件、响应文件以及乙方提交的项目验收材料，对项目进行全面的验收工作；</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若验收通过，则由甲乙双方（或包括甲方委托的监理）共同签署《政府采购履约验收书》；</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若验收不通过，由甲方书面告之乙方验收不通过的原因，由乙方进行整改后重新提交验收申请。</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6、服务交付成果：</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《网站数据安全监测服务月度报告》</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《安全威胁情报预警服务月度报告》</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《虚拟机漏洞扫描服务月度报告》</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《实战攻防演练服务总结报告》</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《信息安全应急支撑服务总结报告》</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《数据安全综合风险评估服务总结报告》</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《安全威胁狩猎服务月度报告》</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《主动安全审查服务总结报告》</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《安全策略审计与外网资产巡航监控服务月度报告》</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《重要时期保障服务总结报告》</w:t>
      </w:r>
      <w:r/>
    </w:p>
    <w:p>
      <w:r/>
      <w:r/>
    </w:p>
    <w:p>
      <w:r/>
      <w:bookmarkStart w:id="145" w:name="_Toc490593769"/>
      <w:r/>
      <w:bookmarkStart w:id="146" w:name="_Toc73208478"/>
      <w:r/>
      <w:bookmarkStart w:id="147" w:name="_Toc73209039"/>
      <w:r/>
      <w:bookmarkStart w:id="148" w:name="_Toc73209110"/>
      <w:r/>
      <w:bookmarkStart w:id="149" w:name="_Toc73208695"/>
      <w:r/>
      <w:bookmarkStart w:id="150" w:name="_Toc73208788"/>
      <w:r/>
      <w:bookmarkStart w:id="151" w:name="_Toc505621542"/>
      <w:r/>
      <w:bookmarkEnd w:id="138"/>
      <w:r>
        <w:br w:type="column"/>
      </w:r>
      <w:r/>
    </w:p>
    <w:p>
      <w:pPr>
        <w:pStyle w:val="855"/>
        <w:jc w:val="center"/>
        <w:spacing w:before="0" w:after="0" w:line="276" w:lineRule="auto"/>
        <w:tabs>
          <w:tab w:val="left" w:pos="3570" w:leader="none"/>
        </w:tabs>
        <w:rPr>
          <w:rFonts w:ascii="宋体" w:hAnsi="宋体"/>
          <w:bCs/>
          <w:sz w:val="28"/>
          <w:szCs w:val="28"/>
        </w:rPr>
      </w:pPr>
      <w:r/>
      <w:bookmarkStart w:id="152" w:name="_Toc181269742"/>
      <w:r>
        <w:rPr>
          <w:rFonts w:hint="eastAsia" w:ascii="宋体" w:hAnsi="宋体"/>
          <w:bCs/>
          <w:sz w:val="28"/>
          <w:szCs w:val="28"/>
        </w:rPr>
        <w:t xml:space="preserve">第五章</w:t>
      </w:r>
      <w:r>
        <w:rPr>
          <w:rFonts w:ascii="宋体" w:hAnsi="宋体"/>
          <w:bCs/>
          <w:sz w:val="28"/>
          <w:szCs w:val="28"/>
        </w:rPr>
        <w:t xml:space="preserve"> </w:t>
      </w:r>
      <w:r>
        <w:rPr>
          <w:rFonts w:hint="eastAsia" w:ascii="宋体" w:hAnsi="宋体"/>
          <w:bCs/>
          <w:sz w:val="28"/>
          <w:szCs w:val="28"/>
        </w:rPr>
        <w:t xml:space="preserve">评审办法及评分标准</w:t>
      </w:r>
      <w:bookmarkEnd w:id="145"/>
      <w:r/>
      <w:bookmarkEnd w:id="146"/>
      <w:r/>
      <w:bookmarkEnd w:id="147"/>
      <w:r/>
      <w:bookmarkEnd w:id="148"/>
      <w:r/>
      <w:bookmarkEnd w:id="149"/>
      <w:r/>
      <w:bookmarkEnd w:id="150"/>
      <w:r/>
      <w:bookmarkEnd w:id="151"/>
      <w:r/>
      <w:bookmarkEnd w:id="152"/>
      <w:r/>
      <w:r/>
    </w:p>
    <w:p>
      <w:pPr>
        <w:spacing w:line="276" w:lineRule="auto"/>
        <w:rPr>
          <w:rFonts w:ascii="宋体" w:hAnsi="宋体" w:eastAsia="宋体"/>
          <w:b/>
          <w:sz w:val="21"/>
          <w:szCs w:val="21"/>
        </w:rPr>
        <w:outlineLvl w:val="1"/>
      </w:pPr>
      <w:r>
        <w:rPr>
          <w:rFonts w:hint="eastAsia" w:ascii="宋体" w:hAnsi="宋体" w:eastAsia="宋体"/>
          <w:b/>
          <w:sz w:val="21"/>
          <w:szCs w:val="21"/>
        </w:rPr>
        <w:t xml:space="preserve">一、评审办法</w:t>
      </w:r>
      <w:r/>
    </w:p>
    <w:p>
      <w:pPr>
        <w:ind w:firstLine="420"/>
        <w:spacing w:line="276" w:lineRule="auto"/>
        <w:rPr>
          <w:rFonts w:ascii="宋体" w:hAnsi="宋体" w:eastAsia="宋体"/>
          <w:sz w:val="21"/>
          <w:szCs w:val="21"/>
        </w:rPr>
      </w:pPr>
      <w:r/>
      <w:bookmarkStart w:id="153" w:name="_Toc475522906"/>
      <w:r>
        <w:rPr>
          <w:rFonts w:hint="eastAsia" w:ascii="宋体" w:hAnsi="宋体" w:eastAsia="宋体"/>
          <w:sz w:val="21"/>
          <w:szCs w:val="21"/>
        </w:rPr>
        <w:t xml:space="preserve">1、本次磋商采用综合评分法，经磋商确定最终采购需求和提交最后报价的供应商后，由磋商小组采用综合评分法对提交最后报价的供应商的响应文件和最后报价进行综合评分，在</w:t>
      </w:r>
      <w:r>
        <w:rPr>
          <w:rFonts w:ascii="宋体" w:hAnsi="宋体" w:eastAsia="宋体"/>
          <w:sz w:val="21"/>
          <w:szCs w:val="21"/>
        </w:rPr>
        <w:t xml:space="preserve">响应文件满足</w:t>
      </w:r>
      <w:r>
        <w:rPr>
          <w:rFonts w:hint="eastAsia" w:ascii="宋体" w:hAnsi="宋体" w:eastAsia="宋体"/>
          <w:sz w:val="21"/>
          <w:szCs w:val="21"/>
        </w:rPr>
        <w:t xml:space="preserve">磋商文件</w:t>
      </w:r>
      <w:r>
        <w:rPr>
          <w:rFonts w:ascii="宋体" w:hAnsi="宋体" w:eastAsia="宋体"/>
          <w:sz w:val="21"/>
          <w:szCs w:val="21"/>
        </w:rPr>
        <w:t xml:space="preserve">全部实质性要求且按评审因素的量化指标评审得分最高的供应商为成交候选供应商</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2、综合评分的主要因素为：响应</w:t>
      </w:r>
      <w:r>
        <w:rPr>
          <w:rFonts w:ascii="宋体" w:hAnsi="宋体" w:eastAsia="宋体"/>
          <w:sz w:val="21"/>
          <w:szCs w:val="21"/>
        </w:rPr>
        <w:t xml:space="preserve">报价、技术或者服务水平、履约能力、售后服务</w:t>
      </w:r>
      <w:r>
        <w:rPr>
          <w:rFonts w:hint="eastAsia" w:ascii="宋体" w:hAnsi="宋体" w:eastAsia="宋体"/>
          <w:sz w:val="21"/>
          <w:szCs w:val="21"/>
        </w:rPr>
        <w:t xml:space="preserve">等对磋商文件的响应程度，以及相应的比重或者数值等。总分值100分，价格部分</w:t>
      </w:r>
      <w:r>
        <w:rPr>
          <w:rFonts w:hint="eastAsia" w:ascii="宋体" w:hAnsi="宋体" w:eastAsia="宋体"/>
          <w:sz w:val="21"/>
          <w:szCs w:val="21"/>
        </w:rPr>
        <w:t xml:space="preserve">分值占</w:t>
      </w:r>
      <w:r>
        <w:rPr>
          <w:rFonts w:hint="eastAsia" w:ascii="宋体" w:hAnsi="宋体" w:eastAsia="宋体"/>
          <w:sz w:val="21"/>
          <w:szCs w:val="21"/>
        </w:rPr>
        <w:t xml:space="preserve">总分值的比重为</w:t>
      </w:r>
      <w:r>
        <w:rPr>
          <w:rFonts w:ascii="宋体" w:hAnsi="宋体" w:eastAsia="宋体"/>
          <w:sz w:val="21"/>
          <w:szCs w:val="21"/>
        </w:rPr>
        <w:t xml:space="preserve">10</w:t>
      </w:r>
      <w:r>
        <w:rPr>
          <w:rFonts w:hint="eastAsia" w:ascii="宋体" w:hAnsi="宋体" w:eastAsia="宋体"/>
          <w:sz w:val="21"/>
          <w:szCs w:val="21"/>
        </w:rPr>
        <w:t xml:space="preserve">%（权重），技术商务部分</w:t>
      </w:r>
      <w:r>
        <w:rPr>
          <w:rFonts w:hint="eastAsia" w:ascii="宋体" w:hAnsi="宋体" w:eastAsia="宋体"/>
          <w:sz w:val="21"/>
          <w:szCs w:val="21"/>
        </w:rPr>
        <w:t xml:space="preserve">分值占</w:t>
      </w:r>
      <w:r>
        <w:rPr>
          <w:rFonts w:hint="eastAsia" w:ascii="宋体" w:hAnsi="宋体" w:eastAsia="宋体"/>
          <w:sz w:val="21"/>
          <w:szCs w:val="21"/>
        </w:rPr>
        <w:t xml:space="preserve">总分值的比重为</w:t>
      </w:r>
      <w:r>
        <w:rPr>
          <w:rFonts w:ascii="宋体" w:hAnsi="宋体" w:eastAsia="宋体"/>
          <w:sz w:val="21"/>
          <w:szCs w:val="21"/>
        </w:rPr>
        <w:t xml:space="preserve">90</w:t>
      </w:r>
      <w:r>
        <w:rPr>
          <w:rFonts w:hint="eastAsia" w:ascii="宋体" w:hAnsi="宋体" w:eastAsia="宋体"/>
          <w:sz w:val="21"/>
          <w:szCs w:val="21"/>
        </w:rPr>
        <w:t xml:space="preserve">%（权重）。</w:t>
      </w:r>
      <w:r/>
    </w:p>
    <w:p>
      <w:pPr>
        <w:ind w:firstLine="420"/>
        <w:spacing w:line="276"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bookmarkStart w:id="154" w:name="OLE_LINK213"/>
      <w:r/>
      <w:bookmarkStart w:id="155" w:name="OLE_LINK212"/>
      <w:r>
        <w:rPr>
          <w:rFonts w:hint="eastAsia" w:ascii="宋体" w:hAnsi="宋体" w:eastAsia="宋体"/>
          <w:sz w:val="21"/>
          <w:szCs w:val="21"/>
        </w:rPr>
        <w:t xml:space="preserve">磋商小组</w:t>
      </w:r>
      <w:bookmarkEnd w:id="154"/>
      <w:r/>
      <w:bookmarkEnd w:id="155"/>
      <w:r>
        <w:rPr>
          <w:rFonts w:hint="eastAsia" w:ascii="宋体" w:hAnsi="宋体" w:eastAsia="宋体"/>
          <w:sz w:val="21"/>
          <w:szCs w:val="21"/>
        </w:rPr>
        <w:t xml:space="preserve">各成员独立对每个进入打分程序的有效供应商的响应文件技术和资质部分以打分的形式进行评审和评价，对评委的评分（除价格分外）进行统计汇总，直接算术平均计算出每个供应商的得分，加上价格得分即为每个供应商的综合得分。</w:t>
      </w:r>
      <w:r/>
    </w:p>
    <w:p>
      <w:pPr>
        <w:ind w:firstLine="420"/>
        <w:spacing w:line="276"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、如出现评审总得分最高的供应商有两个或两个以上的，以磋商报价较低者优先作为成交候选供应商，如果磋商报价得分也相同的，则由采购人或采购代理机构组织以抽签方式确定成交候选供应商。</w:t>
      </w:r>
      <w:r/>
    </w:p>
    <w:p>
      <w:pPr>
        <w:spacing w:line="276" w:lineRule="auto"/>
        <w:rPr>
          <w:rFonts w:ascii="宋体" w:hAnsi="宋体" w:eastAsia="宋体"/>
          <w:b/>
          <w:sz w:val="21"/>
          <w:szCs w:val="21"/>
        </w:rPr>
        <w:outlineLvl w:val="1"/>
      </w:pPr>
      <w:r>
        <w:rPr>
          <w:rFonts w:hint="eastAsia" w:ascii="宋体" w:hAnsi="宋体" w:eastAsia="宋体"/>
          <w:b/>
          <w:sz w:val="21"/>
          <w:szCs w:val="21"/>
        </w:rPr>
        <w:t xml:space="preserve">二、</w:t>
      </w:r>
      <w:r>
        <w:rPr>
          <w:rFonts w:ascii="宋体" w:hAnsi="宋体" w:eastAsia="宋体"/>
          <w:b/>
          <w:sz w:val="21"/>
          <w:szCs w:val="21"/>
        </w:rPr>
        <w:t xml:space="preserve">评</w:t>
      </w:r>
      <w:r>
        <w:rPr>
          <w:rFonts w:hint="eastAsia" w:ascii="宋体" w:hAnsi="宋体" w:eastAsia="宋体"/>
          <w:b/>
          <w:sz w:val="21"/>
          <w:szCs w:val="21"/>
        </w:rPr>
        <w:t xml:space="preserve">分标准</w:t>
      </w:r>
      <w:r/>
    </w:p>
    <w:p>
      <w:pPr>
        <w:numPr>
          <w:ilvl w:val="0"/>
          <w:numId w:val="9"/>
        </w:numPr>
        <w:jc w:val="left"/>
        <w:spacing w:line="276" w:lineRule="auto"/>
        <w:tabs>
          <w:tab w:val="left" w:pos="709" w:leader="none"/>
        </w:tabs>
        <w:rPr>
          <w:rFonts w:ascii="宋体" w:hAnsi="宋体" w:eastAsia="宋体"/>
          <w:b/>
          <w:sz w:val="21"/>
          <w:szCs w:val="21"/>
        </w:rPr>
      </w:pPr>
      <w:r>
        <w:rPr>
          <w:rFonts w:hint="eastAsia" w:ascii="宋体" w:hAnsi="宋体" w:eastAsia="宋体"/>
          <w:b/>
          <w:sz w:val="21"/>
          <w:szCs w:val="21"/>
        </w:rPr>
        <w:t xml:space="preserve">初步评审表</w:t>
      </w:r>
      <w:r/>
    </w:p>
    <w:p>
      <w:pPr>
        <w:jc w:val="left"/>
        <w:spacing w:line="276" w:lineRule="auto"/>
        <w:rPr>
          <w:rFonts w:ascii="宋体" w:hAnsi="宋体" w:eastAsia="宋体" w:cs="宋体"/>
          <w:b/>
          <w:sz w:val="21"/>
          <w:szCs w:val="21"/>
        </w:rPr>
      </w:pPr>
      <w:r>
        <w:rPr>
          <w:rFonts w:hint="eastAsia" w:ascii="宋体" w:hAnsi="宋体" w:eastAsia="宋体" w:cs="宋体"/>
          <w:b/>
          <w:sz w:val="21"/>
          <w:szCs w:val="21"/>
        </w:rPr>
        <w:t xml:space="preserve">1</w:t>
      </w:r>
      <w:r>
        <w:rPr>
          <w:rFonts w:ascii="宋体" w:hAnsi="宋体" w:eastAsia="宋体" w:cs="宋体"/>
          <w:b/>
          <w:sz w:val="21"/>
          <w:szCs w:val="21"/>
        </w:rPr>
        <w:t xml:space="preserve">、资格性</w:t>
      </w:r>
      <w:r>
        <w:rPr>
          <w:rFonts w:hint="eastAsia" w:ascii="宋体" w:hAnsi="宋体" w:eastAsia="宋体" w:cs="宋体"/>
          <w:b/>
          <w:sz w:val="21"/>
          <w:szCs w:val="21"/>
        </w:rPr>
        <w:t xml:space="preserve">审</w:t>
      </w:r>
      <w:r>
        <w:rPr>
          <w:rFonts w:ascii="宋体" w:hAnsi="宋体" w:eastAsia="宋体" w:cs="宋体"/>
          <w:b/>
          <w:sz w:val="21"/>
          <w:szCs w:val="21"/>
        </w:rPr>
        <w:t xml:space="preserve">查</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1"/>
        <w:gridCol w:w="1704"/>
        <w:gridCol w:w="5528"/>
        <w:gridCol w:w="1133"/>
        <w:gridCol w:w="670"/>
      </w:tblGrid>
      <w:tr>
        <w:trPr>
          <w:trHeight w:val="20"/>
        </w:trPr>
        <w:tc>
          <w:tcPr>
            <w:tcW w:w="360" w:type="pct"/>
            <w:vAlign w:val="center"/>
            <w:textDirection w:val="lrTb"/>
            <w:noWrap w:val="false"/>
          </w:tcPr>
          <w:p>
            <w:pPr>
              <w:jc w:val="left"/>
              <w:spacing w:line="276" w:lineRule="auto"/>
              <w:rPr>
                <w:rFonts w:ascii="宋体" w:hAnsi="宋体" w:eastAsia="宋体" w:cs="宋体"/>
                <w:b/>
                <w:sz w:val="21"/>
                <w:szCs w:val="21"/>
              </w:rPr>
            </w:pPr>
            <w:r>
              <w:rPr>
                <w:rFonts w:hint="eastAsia" w:ascii="宋体" w:hAnsi="宋体" w:eastAsia="宋体" w:cs="宋体"/>
                <w:b/>
                <w:sz w:val="21"/>
                <w:szCs w:val="21"/>
              </w:rPr>
              <w:t xml:space="preserve">序号</w:t>
            </w:r>
            <w:r/>
          </w:p>
        </w:tc>
        <w:tc>
          <w:tcPr>
            <w:tcW w:w="875"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评审因素</w:t>
            </w:r>
            <w:r/>
          </w:p>
        </w:tc>
        <w:tc>
          <w:tcPr>
            <w:tcW w:w="2839"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评审标准</w:t>
            </w:r>
            <w:r/>
          </w:p>
        </w:tc>
        <w:tc>
          <w:tcPr>
            <w:tcW w:w="582"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是否合格(是/</w:t>
            </w:r>
            <w:r>
              <w:rPr>
                <w:rFonts w:hint="eastAsia" w:ascii="宋体" w:hAnsi="宋体" w:eastAsia="宋体"/>
                <w:b/>
                <w:sz w:val="21"/>
                <w:szCs w:val="21"/>
              </w:rPr>
              <w:t xml:space="preserve">否</w:t>
            </w:r>
            <w:r>
              <w:rPr>
                <w:rFonts w:ascii="宋体" w:hAnsi="宋体" w:eastAsia="宋体"/>
                <w:b/>
                <w:sz w:val="21"/>
                <w:szCs w:val="21"/>
              </w:rPr>
              <w:t xml:space="preserve">)</w:t>
            </w:r>
            <w:r/>
          </w:p>
        </w:tc>
        <w:tc>
          <w:tcPr>
            <w:tcW w:w="344" w:type="pct"/>
            <w:vAlign w:val="center"/>
            <w:textDirection w:val="lrTb"/>
            <w:noWrap w:val="false"/>
          </w:tcPr>
          <w:p>
            <w:pPr>
              <w:jc w:val="left"/>
              <w:spacing w:line="276" w:lineRule="auto"/>
              <w:rPr>
                <w:rFonts w:ascii="宋体" w:hAnsi="宋体" w:eastAsia="宋体"/>
                <w:b/>
                <w:sz w:val="21"/>
                <w:szCs w:val="21"/>
              </w:rPr>
            </w:pPr>
            <w:r>
              <w:rPr>
                <w:rFonts w:hint="eastAsia" w:ascii="宋体" w:hAnsi="宋体" w:eastAsia="宋体"/>
                <w:b/>
                <w:sz w:val="21"/>
                <w:szCs w:val="21"/>
              </w:rPr>
              <w:t xml:space="preserve">备注</w:t>
            </w:r>
            <w:r/>
          </w:p>
        </w:tc>
      </w:tr>
      <w:tr>
        <w:trPr>
          <w:trHeight w:val="20"/>
        </w:trPr>
        <w:tc>
          <w:tcPr>
            <w:tcW w:w="360"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.1</w:t>
            </w:r>
            <w:r/>
          </w:p>
        </w:tc>
        <w:tc>
          <w:tcPr>
            <w:tcW w:w="875" w:type="pct"/>
            <w:vAlign w:val="center"/>
            <w:textDirection w:val="lrTb"/>
            <w:noWrap w:val="false"/>
          </w:tcPr>
          <w:p>
            <w:pPr>
              <w:jc w:val="left"/>
              <w:spacing w:line="276" w:lineRule="auto"/>
              <w:rPr>
                <w:rFonts w:ascii="宋体" w:hAnsi="宋体" w:eastAsia="宋体" w:cs="宋体"/>
                <w:b/>
                <w:sz w:val="21"/>
                <w:szCs w:val="21"/>
              </w:rPr>
            </w:pPr>
            <w:r>
              <w:rPr>
                <w:rFonts w:hint="eastAsia" w:ascii="宋体" w:hAnsi="宋体" w:eastAsia="宋体" w:cs="宋体"/>
                <w:sz w:val="21"/>
                <w:szCs w:val="21"/>
              </w:rPr>
              <w:t xml:space="preserve">供应商一般条件</w:t>
            </w:r>
            <w:r/>
          </w:p>
        </w:tc>
        <w:tc>
          <w:tcPr>
            <w:tcW w:w="2839" w:type="pct"/>
            <w:vAlign w:val="center"/>
            <w:textDirection w:val="lrTb"/>
            <w:noWrap w:val="false"/>
          </w:tcPr>
          <w:p>
            <w:pPr>
              <w:spacing w:line="276" w:lineRule="auto"/>
              <w:tabs>
                <w:tab w:val="left" w:pos="0" w:leader="none"/>
              </w:tabs>
              <w:rPr>
                <w:rFonts w:ascii="宋体" w:hAnsi="宋体" w:eastAsia="宋体"/>
                <w:sz w:val="21"/>
                <w:szCs w:val="21"/>
              </w:rPr>
            </w:pPr>
            <w:r>
              <w:rPr>
                <w:rFonts w:hint="eastAsia" w:ascii="宋体" w:hAnsi="宋体" w:eastAsia="宋体"/>
                <w:sz w:val="21"/>
                <w:szCs w:val="21"/>
              </w:rPr>
              <w:t xml:space="preserve">符合《中华人民共和国政府采购法》第二十二条第一款规定</w:t>
            </w:r>
            <w:r/>
          </w:p>
        </w:tc>
        <w:tc>
          <w:tcPr>
            <w:tcW w:w="582" w:type="pct"/>
            <w:vAlign w:val="center"/>
            <w:textDirection w:val="lrTb"/>
            <w:noWrap w:val="false"/>
          </w:tcPr>
          <w:p>
            <w:pPr>
              <w:jc w:val="center"/>
              <w:spacing w:line="276" w:lineRule="auto"/>
              <w:rPr>
                <w:rFonts w:ascii="宋体" w:hAnsi="宋体" w:eastAsia="宋体" w:cs="宋体"/>
                <w:b/>
                <w:sz w:val="21"/>
                <w:szCs w:val="21"/>
              </w:rPr>
            </w:pPr>
            <w:r>
              <w:rPr>
                <w:rFonts w:ascii="宋体" w:hAnsi="宋体" w:eastAsia="宋体" w:cs="宋体"/>
                <w:b/>
                <w:sz w:val="21"/>
                <w:szCs w:val="21"/>
              </w:rPr>
            </w:r>
            <w:r/>
          </w:p>
        </w:tc>
        <w:tc>
          <w:tcPr>
            <w:tcW w:w="344" w:type="pct"/>
            <w:vAlign w:val="center"/>
            <w:textDirection w:val="lrTb"/>
            <w:noWrap w:val="false"/>
          </w:tcPr>
          <w:p>
            <w:pPr>
              <w:jc w:val="center"/>
              <w:spacing w:line="276" w:lineRule="auto"/>
              <w:rPr>
                <w:rFonts w:ascii="宋体" w:hAnsi="宋体" w:eastAsia="宋体" w:cs="宋体"/>
                <w:b/>
                <w:sz w:val="21"/>
                <w:szCs w:val="21"/>
              </w:rPr>
            </w:pPr>
            <w:r>
              <w:rPr>
                <w:rFonts w:ascii="宋体" w:hAnsi="宋体" w:eastAsia="宋体" w:cs="宋体"/>
                <w:b/>
                <w:sz w:val="21"/>
                <w:szCs w:val="21"/>
              </w:rPr>
            </w:r>
            <w:r/>
          </w:p>
        </w:tc>
      </w:tr>
      <w:tr>
        <w:trPr>
          <w:trHeight w:val="20"/>
        </w:trPr>
        <w:tc>
          <w:tcPr>
            <w:tcW w:w="360"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1.2</w:t>
            </w:r>
            <w:r/>
          </w:p>
        </w:tc>
        <w:tc>
          <w:tcPr>
            <w:tcW w:w="875"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不得存在的情形</w:t>
            </w:r>
            <w:r/>
          </w:p>
        </w:tc>
        <w:tc>
          <w:tcPr>
            <w:tcW w:w="2839" w:type="pct"/>
            <w:vAlign w:val="center"/>
            <w:textDirection w:val="lrTb"/>
            <w:noWrap w:val="false"/>
          </w:tcPr>
          <w:p>
            <w:pPr>
              <w:spacing w:line="276" w:lineRule="auto"/>
              <w:tabs>
                <w:tab w:val="left" w:pos="1470" w:leader="none"/>
              </w:tabs>
              <w:rPr>
                <w:rFonts w:ascii="宋体" w:hAnsi="宋体" w:eastAsia="宋体" w:cs="宋体"/>
                <w:sz w:val="21"/>
                <w:szCs w:val="21"/>
              </w:rPr>
            </w:pPr>
            <w:r>
              <w:rPr>
                <w:rFonts w:hint="eastAsia" w:ascii="宋体" w:hAnsi="宋体" w:eastAsia="宋体" w:cs="宋体"/>
                <w:sz w:val="21"/>
                <w:szCs w:val="21"/>
              </w:rPr>
              <w:t xml:space="preserve">单位负责人为同一人或者存在直接控股、管理关系的不同供应商，不得参加同一合同项下的政府采购活动。</w:t>
            </w:r>
            <w:r/>
          </w:p>
        </w:tc>
        <w:tc>
          <w:tcPr>
            <w:tcW w:w="582" w:type="pct"/>
            <w:vAlign w:val="center"/>
            <w:textDirection w:val="lrTb"/>
            <w:noWrap w:val="false"/>
          </w:tcPr>
          <w:p>
            <w:pPr>
              <w:jc w:val="center"/>
              <w:spacing w:line="276" w:lineRule="auto"/>
              <w:rPr>
                <w:rFonts w:ascii="宋体" w:hAnsi="宋体" w:eastAsia="宋体" w:cs="宋体"/>
                <w:b/>
                <w:sz w:val="21"/>
                <w:szCs w:val="21"/>
              </w:rPr>
            </w:pPr>
            <w:r>
              <w:rPr>
                <w:rFonts w:ascii="宋体" w:hAnsi="宋体" w:eastAsia="宋体" w:cs="宋体"/>
                <w:b/>
                <w:sz w:val="21"/>
                <w:szCs w:val="21"/>
              </w:rPr>
            </w:r>
            <w:r/>
          </w:p>
        </w:tc>
        <w:tc>
          <w:tcPr>
            <w:tcW w:w="344" w:type="pct"/>
            <w:vAlign w:val="center"/>
            <w:textDirection w:val="lrTb"/>
            <w:noWrap w:val="false"/>
          </w:tcPr>
          <w:p>
            <w:pPr>
              <w:jc w:val="center"/>
              <w:spacing w:line="276" w:lineRule="auto"/>
              <w:rPr>
                <w:rFonts w:ascii="宋体" w:hAnsi="宋体" w:eastAsia="宋体" w:cs="宋体"/>
                <w:b/>
                <w:sz w:val="21"/>
                <w:szCs w:val="21"/>
              </w:rPr>
            </w:pPr>
            <w:r>
              <w:rPr>
                <w:rFonts w:ascii="宋体" w:hAnsi="宋体" w:eastAsia="宋体" w:cs="宋体"/>
                <w:b/>
                <w:sz w:val="21"/>
                <w:szCs w:val="21"/>
              </w:rPr>
            </w:r>
            <w:r/>
          </w:p>
        </w:tc>
      </w:tr>
      <w:tr>
        <w:trPr>
          <w:trHeight w:val="20"/>
        </w:trPr>
        <w:tc>
          <w:tcPr>
            <w:tcW w:w="360"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1.3</w:t>
            </w:r>
            <w:r/>
          </w:p>
        </w:tc>
        <w:tc>
          <w:tcPr>
            <w:tcW w:w="875"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信用记录</w:t>
            </w:r>
            <w:r/>
          </w:p>
        </w:tc>
        <w:tc>
          <w:tcPr>
            <w:tcW w:w="2839" w:type="pct"/>
            <w:vAlign w:val="center"/>
            <w:textDirection w:val="lrTb"/>
            <w:noWrap w:val="false"/>
          </w:tcPr>
          <w:p>
            <w:pPr>
              <w:spacing w:line="276" w:lineRule="auto"/>
              <w:tabs>
                <w:tab w:val="left" w:pos="1470" w:leader="none"/>
              </w:tabs>
              <w:rPr>
                <w:rFonts w:ascii="宋体" w:hAnsi="宋体" w:eastAsia="宋体" w:cs="宋体"/>
                <w:sz w:val="21"/>
                <w:szCs w:val="21"/>
              </w:rPr>
            </w:pPr>
            <w:r>
              <w:rPr>
                <w:rFonts w:hint="eastAsia" w:ascii="宋体" w:hAnsi="宋体" w:eastAsia="宋体" w:cs="宋体"/>
                <w:sz w:val="21"/>
                <w:szCs w:val="21"/>
              </w:rPr>
              <w:t xml:space="preserve">供应商信用记录是否符合政府采购相关法律法规规定</w:t>
            </w:r>
            <w:r/>
          </w:p>
        </w:tc>
        <w:tc>
          <w:tcPr>
            <w:tcW w:w="582" w:type="pct"/>
            <w:vAlign w:val="center"/>
            <w:textDirection w:val="lrTb"/>
            <w:noWrap w:val="false"/>
          </w:tcPr>
          <w:p>
            <w:pPr>
              <w:jc w:val="center"/>
              <w:spacing w:line="276" w:lineRule="auto"/>
              <w:rPr>
                <w:rFonts w:ascii="宋体" w:hAnsi="宋体" w:eastAsia="宋体" w:cs="宋体"/>
                <w:b/>
                <w:sz w:val="21"/>
                <w:szCs w:val="21"/>
              </w:rPr>
            </w:pPr>
            <w:r>
              <w:rPr>
                <w:rFonts w:ascii="宋体" w:hAnsi="宋体" w:eastAsia="宋体" w:cs="宋体"/>
                <w:b/>
                <w:sz w:val="21"/>
                <w:szCs w:val="21"/>
              </w:rPr>
            </w:r>
            <w:r/>
          </w:p>
        </w:tc>
        <w:tc>
          <w:tcPr>
            <w:tcW w:w="344" w:type="pct"/>
            <w:vAlign w:val="center"/>
            <w:textDirection w:val="lrTb"/>
            <w:noWrap w:val="false"/>
          </w:tcPr>
          <w:p>
            <w:pPr>
              <w:jc w:val="center"/>
              <w:spacing w:line="276" w:lineRule="auto"/>
              <w:rPr>
                <w:rFonts w:ascii="宋体" w:hAnsi="宋体" w:eastAsia="宋体" w:cs="宋体"/>
                <w:b/>
                <w:sz w:val="21"/>
                <w:szCs w:val="21"/>
              </w:rPr>
            </w:pPr>
            <w:r>
              <w:rPr>
                <w:rFonts w:ascii="宋体" w:hAnsi="宋体" w:eastAsia="宋体" w:cs="宋体"/>
                <w:b/>
                <w:sz w:val="21"/>
                <w:szCs w:val="21"/>
              </w:rPr>
            </w:r>
            <w:r/>
          </w:p>
        </w:tc>
      </w:tr>
    </w:tbl>
    <w:p>
      <w:pPr>
        <w:jc w:val="left"/>
        <w:rPr>
          <w:rFonts w:ascii="宋体" w:hAnsi="宋体" w:eastAsia="宋体" w:cs="宋体"/>
          <w:b/>
          <w:sz w:val="21"/>
          <w:szCs w:val="21"/>
        </w:rPr>
      </w:pPr>
      <w:r>
        <w:rPr>
          <w:rFonts w:hint="eastAsia" w:ascii="宋体" w:hAnsi="宋体" w:eastAsia="宋体" w:cs="宋体"/>
          <w:b/>
          <w:sz w:val="21"/>
          <w:szCs w:val="21"/>
        </w:rPr>
        <w:t xml:space="preserve">2</w:t>
      </w:r>
      <w:r>
        <w:rPr>
          <w:rFonts w:ascii="宋体" w:hAnsi="宋体" w:eastAsia="宋体" w:cs="宋体"/>
          <w:b/>
          <w:sz w:val="21"/>
          <w:szCs w:val="21"/>
        </w:rPr>
        <w:t xml:space="preserve">、符合性</w:t>
      </w:r>
      <w:r>
        <w:rPr>
          <w:rFonts w:hint="eastAsia" w:ascii="宋体" w:hAnsi="宋体" w:eastAsia="宋体" w:cs="宋体"/>
          <w:b/>
          <w:sz w:val="21"/>
          <w:szCs w:val="21"/>
        </w:rPr>
        <w:t xml:space="preserve">审</w:t>
      </w:r>
      <w:r>
        <w:rPr>
          <w:rFonts w:ascii="宋体" w:hAnsi="宋体" w:eastAsia="宋体" w:cs="宋体"/>
          <w:b/>
          <w:sz w:val="21"/>
          <w:szCs w:val="21"/>
        </w:rPr>
        <w:t xml:space="preserve">查</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1"/>
        <w:gridCol w:w="1704"/>
        <w:gridCol w:w="5528"/>
        <w:gridCol w:w="1133"/>
        <w:gridCol w:w="670"/>
      </w:tblGrid>
      <w:tr>
        <w:trPr/>
        <w:tc>
          <w:tcPr>
            <w:tcW w:w="360" w:type="pct"/>
            <w:vAlign w:val="center"/>
            <w:textDirection w:val="lrTb"/>
            <w:noWrap w:val="false"/>
          </w:tcPr>
          <w:p>
            <w:pPr>
              <w:jc w:val="left"/>
              <w:spacing w:line="276" w:lineRule="auto"/>
              <w:rPr>
                <w:rFonts w:ascii="宋体" w:hAnsi="宋体" w:eastAsia="宋体" w:cs="宋体"/>
                <w:b/>
                <w:sz w:val="21"/>
                <w:szCs w:val="21"/>
              </w:rPr>
            </w:pPr>
            <w:r>
              <w:rPr>
                <w:rFonts w:hint="eastAsia" w:ascii="宋体" w:hAnsi="宋体" w:eastAsia="宋体" w:cs="宋体"/>
                <w:b/>
                <w:sz w:val="21"/>
                <w:szCs w:val="21"/>
              </w:rPr>
              <w:t xml:space="preserve">序号</w:t>
            </w:r>
            <w:r/>
          </w:p>
        </w:tc>
        <w:tc>
          <w:tcPr>
            <w:tcW w:w="875"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评审因素</w:t>
            </w:r>
            <w:r/>
          </w:p>
        </w:tc>
        <w:tc>
          <w:tcPr>
            <w:tcW w:w="2839"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评审标准</w:t>
            </w:r>
            <w:r/>
          </w:p>
        </w:tc>
        <w:tc>
          <w:tcPr>
            <w:tcW w:w="582"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是否合格(是/</w:t>
            </w:r>
            <w:r>
              <w:rPr>
                <w:rFonts w:hint="eastAsia" w:ascii="宋体" w:hAnsi="宋体" w:eastAsia="宋体"/>
                <w:b/>
                <w:sz w:val="21"/>
                <w:szCs w:val="21"/>
              </w:rPr>
              <w:t xml:space="preserve">否</w:t>
            </w:r>
            <w:r>
              <w:rPr>
                <w:rFonts w:ascii="宋体" w:hAnsi="宋体" w:eastAsia="宋体"/>
                <w:b/>
                <w:sz w:val="21"/>
                <w:szCs w:val="21"/>
              </w:rPr>
              <w:t xml:space="preserve">)</w:t>
            </w:r>
            <w:r/>
          </w:p>
        </w:tc>
        <w:tc>
          <w:tcPr>
            <w:tcW w:w="344" w:type="pct"/>
            <w:vAlign w:val="center"/>
            <w:textDirection w:val="lrTb"/>
            <w:noWrap w:val="false"/>
          </w:tcPr>
          <w:p>
            <w:pPr>
              <w:jc w:val="left"/>
              <w:spacing w:line="276" w:lineRule="auto"/>
              <w:rPr>
                <w:rFonts w:ascii="宋体" w:hAnsi="宋体" w:eastAsia="宋体"/>
                <w:b/>
                <w:sz w:val="21"/>
                <w:szCs w:val="21"/>
              </w:rPr>
            </w:pPr>
            <w:r>
              <w:rPr>
                <w:rFonts w:hint="eastAsia" w:ascii="宋体" w:hAnsi="宋体" w:eastAsia="宋体"/>
                <w:b/>
                <w:sz w:val="21"/>
                <w:szCs w:val="21"/>
              </w:rPr>
              <w:t xml:space="preserve">备注</w:t>
            </w:r>
            <w:r/>
          </w:p>
        </w:tc>
      </w:tr>
      <w:tr>
        <w:trPr/>
        <w:tc>
          <w:tcPr>
            <w:tcW w:w="360"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2.1</w:t>
            </w:r>
            <w:r/>
          </w:p>
        </w:tc>
        <w:tc>
          <w:tcPr>
            <w:tcW w:w="875"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技术要求</w:t>
            </w:r>
            <w:r/>
          </w:p>
        </w:tc>
        <w:tc>
          <w:tcPr>
            <w:tcW w:w="2839"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cs="宋体"/>
                <w:sz w:val="21"/>
                <w:szCs w:val="21"/>
              </w:rPr>
              <w:t xml:space="preserve">以确定是否实质性响应磋商文件的要求。</w:t>
            </w:r>
            <w:r/>
          </w:p>
        </w:tc>
        <w:tc>
          <w:tcPr>
            <w:tcW w:w="582"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r>
            <w:r/>
          </w:p>
        </w:tc>
        <w:tc>
          <w:tcPr>
            <w:tcW w:w="344"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r>
            <w:r/>
          </w:p>
        </w:tc>
      </w:tr>
      <w:tr>
        <w:trPr/>
        <w:tc>
          <w:tcPr>
            <w:tcW w:w="360"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2.2</w:t>
            </w:r>
            <w:r/>
          </w:p>
        </w:tc>
        <w:tc>
          <w:tcPr>
            <w:tcW w:w="875"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商务条款</w:t>
            </w:r>
            <w:r/>
          </w:p>
        </w:tc>
        <w:tc>
          <w:tcPr>
            <w:tcW w:w="2839"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cs="宋体"/>
                <w:sz w:val="21"/>
                <w:szCs w:val="21"/>
              </w:rPr>
              <w:t xml:space="preserve">以确定是否实质性响应磋商文件的要求。</w:t>
            </w:r>
            <w:r/>
          </w:p>
        </w:tc>
        <w:tc>
          <w:tcPr>
            <w:tcW w:w="582"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r>
            <w:r/>
          </w:p>
        </w:tc>
        <w:tc>
          <w:tcPr>
            <w:tcW w:w="344"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r>
            <w:r/>
          </w:p>
        </w:tc>
      </w:tr>
      <w:tr>
        <w:trPr/>
        <w:tc>
          <w:tcPr>
            <w:tcW w:w="360"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2.3</w:t>
            </w:r>
            <w:r/>
          </w:p>
        </w:tc>
        <w:tc>
          <w:tcPr>
            <w:tcW w:w="875"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其他</w:t>
            </w:r>
            <w:r/>
          </w:p>
        </w:tc>
        <w:tc>
          <w:tcPr>
            <w:tcW w:w="2839"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cs="宋体"/>
                <w:sz w:val="21"/>
                <w:szCs w:val="21"/>
              </w:rPr>
              <w:t xml:space="preserve">（除供应商资格条件及采购内容以外的其他涉及实质性响应磋商文件的条款内容）</w:t>
            </w:r>
            <w:r/>
          </w:p>
        </w:tc>
        <w:tc>
          <w:tcPr>
            <w:tcW w:w="582"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r>
            <w:r/>
          </w:p>
        </w:tc>
        <w:tc>
          <w:tcPr>
            <w:tcW w:w="344"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r>
            <w:r/>
          </w:p>
        </w:tc>
      </w:tr>
    </w:tbl>
    <w:p>
      <w:pPr>
        <w:numPr>
          <w:ilvl w:val="0"/>
          <w:numId w:val="9"/>
        </w:numPr>
        <w:jc w:val="left"/>
        <w:tabs>
          <w:tab w:val="left" w:pos="709" w:leader="none"/>
        </w:tabs>
        <w:rPr>
          <w:rFonts w:ascii="宋体" w:hAnsi="宋体" w:eastAsia="宋体"/>
          <w:b/>
          <w:sz w:val="21"/>
          <w:szCs w:val="21"/>
        </w:rPr>
      </w:pPr>
      <w:r>
        <w:rPr>
          <w:rFonts w:hint="eastAsia" w:ascii="宋体" w:hAnsi="宋体" w:eastAsia="宋体"/>
          <w:b/>
          <w:sz w:val="21"/>
          <w:szCs w:val="21"/>
        </w:rPr>
        <w:t xml:space="preserve">评分</w:t>
      </w:r>
      <w:r>
        <w:rPr>
          <w:rFonts w:ascii="宋体" w:hAnsi="宋体" w:eastAsia="宋体"/>
          <w:b/>
          <w:sz w:val="21"/>
          <w:szCs w:val="21"/>
        </w:rPr>
        <w:t xml:space="preserve">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3"/>
        <w:gridCol w:w="693"/>
        <w:gridCol w:w="7830"/>
      </w:tblGrid>
      <w:tr>
        <w:trPr>
          <w:jc w:val="center"/>
        </w:trPr>
        <w:tc>
          <w:tcPr>
            <w:gridSpan w:val="3"/>
            <w:tcW w:w="5000" w:type="pct"/>
            <w:vAlign w:val="center"/>
            <w:textDirection w:val="lrTb"/>
            <w:noWrap w:val="false"/>
          </w:tcPr>
          <w:p>
            <w:pPr>
              <w:jc w:val="center"/>
              <w:spacing w:line="276" w:lineRule="auto"/>
              <w:rPr>
                <w:rFonts w:ascii="宋体" w:hAnsi="宋体" w:eastAsia="宋体" w:cs="宋体"/>
                <w:b/>
                <w:bCs/>
                <w:sz w:val="21"/>
                <w:szCs w:val="21"/>
              </w:rPr>
            </w:pPr>
            <w:r>
              <w:rPr>
                <w:rFonts w:hint="eastAsia" w:ascii="宋体" w:hAnsi="宋体" w:eastAsia="宋体" w:cs="宋体"/>
                <w:b/>
                <w:bCs/>
                <w:sz w:val="21"/>
                <w:szCs w:val="21"/>
              </w:rPr>
              <w:t xml:space="preserve">第一部分 价格部分评分标准（</w:t>
            </w:r>
            <w:r>
              <w:rPr>
                <w:rFonts w:ascii="宋体" w:hAnsi="宋体" w:eastAsia="宋体" w:cs="宋体"/>
                <w:b/>
                <w:bCs/>
                <w:sz w:val="21"/>
                <w:szCs w:val="21"/>
              </w:rPr>
              <w:t xml:space="preserve">10</w:t>
            </w:r>
            <w:r>
              <w:rPr>
                <w:rFonts w:hint="eastAsia" w:ascii="宋体" w:hAnsi="宋体" w:eastAsia="宋体" w:cs="宋体"/>
                <w:b/>
                <w:bCs/>
                <w:sz w:val="21"/>
                <w:szCs w:val="21"/>
              </w:rPr>
              <w:t xml:space="preserve">分</w:t>
            </w:r>
            <w:r>
              <w:rPr>
                <w:rFonts w:ascii="宋体" w:hAnsi="宋体" w:eastAsia="宋体" w:cs="宋体"/>
                <w:b/>
                <w:bCs/>
                <w:sz w:val="21"/>
                <w:szCs w:val="21"/>
              </w:rPr>
              <w:t xml:space="preserve">）</w:t>
            </w:r>
            <w:r/>
          </w:p>
        </w:tc>
      </w:tr>
      <w:tr>
        <w:trPr>
          <w:jc w:val="center"/>
        </w:trPr>
        <w:tc>
          <w:tcPr>
            <w:tcW w:w="623"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b/>
                <w:sz w:val="21"/>
                <w:szCs w:val="21"/>
              </w:rPr>
              <w:t xml:space="preserve">评审因素</w:t>
            </w:r>
            <w:r/>
          </w:p>
        </w:tc>
        <w:tc>
          <w:tcPr>
            <w:tcW w:w="356" w:type="pct"/>
            <w:vAlign w:val="center"/>
            <w:textDirection w:val="lrTb"/>
            <w:noWrap w:val="false"/>
          </w:tcPr>
          <w:p>
            <w:pPr>
              <w:jc w:val="center"/>
              <w:spacing w:line="276" w:lineRule="auto"/>
              <w:widowControl/>
              <w:rPr>
                <w:rFonts w:ascii="宋体" w:hAnsi="宋体" w:eastAsia="宋体" w:cs="宋体"/>
                <w:sz w:val="21"/>
                <w:szCs w:val="21"/>
              </w:rPr>
            </w:pPr>
            <w:r>
              <w:rPr>
                <w:rFonts w:hint="eastAsia" w:ascii="宋体" w:hAnsi="宋体" w:eastAsia="宋体" w:cs="宋体"/>
                <w:b/>
                <w:bCs/>
                <w:sz w:val="21"/>
                <w:szCs w:val="21"/>
              </w:rPr>
              <w:t xml:space="preserve">分值</w:t>
            </w:r>
            <w:r/>
          </w:p>
        </w:tc>
        <w:tc>
          <w:tcPr>
            <w:tcW w:w="4021" w:type="pct"/>
            <w:vAlign w:val="center"/>
            <w:textDirection w:val="lrTb"/>
            <w:noWrap w:val="false"/>
          </w:tcPr>
          <w:p>
            <w:pPr>
              <w:jc w:val="center"/>
              <w:spacing w:line="276" w:lineRule="auto"/>
              <w:rPr>
                <w:rFonts w:ascii="宋体" w:hAnsi="宋体" w:eastAsia="宋体" w:cs="宋体"/>
                <w:sz w:val="21"/>
                <w:szCs w:val="21"/>
              </w:rPr>
            </w:pPr>
            <w:r>
              <w:rPr>
                <w:rFonts w:hint="eastAsia" w:ascii="宋体" w:hAnsi="宋体" w:eastAsia="宋体" w:cs="宋体"/>
                <w:b/>
                <w:bCs/>
                <w:sz w:val="21"/>
                <w:szCs w:val="21"/>
              </w:rPr>
              <w:t xml:space="preserve">评分标准</w:t>
            </w:r>
            <w:r/>
          </w:p>
        </w:tc>
      </w:tr>
      <w:tr>
        <w:trPr>
          <w:jc w:val="center"/>
        </w:trPr>
        <w:tc>
          <w:tcPr>
            <w:tcW w:w="623" w:type="pct"/>
            <w:vAlign w:val="center"/>
            <w:textDirection w:val="lrTb"/>
            <w:noWrap w:val="false"/>
          </w:tcPr>
          <w:p>
            <w:pPr>
              <w:jc w:val="left"/>
              <w:spacing w:line="276" w:lineRule="auto"/>
              <w:widowControl/>
              <w:rPr>
                <w:rFonts w:ascii="宋体" w:hAnsi="宋体" w:eastAsia="宋体" w:cs="宋体"/>
                <w:sz w:val="21"/>
                <w:szCs w:val="21"/>
              </w:rPr>
            </w:pPr>
            <w:r>
              <w:rPr>
                <w:rFonts w:hint="eastAsia" w:ascii="宋体" w:hAnsi="宋体" w:eastAsia="宋体" w:cs="宋体"/>
                <w:sz w:val="21"/>
                <w:szCs w:val="21"/>
              </w:rPr>
              <w:t xml:space="preserve">报价部分</w:t>
            </w:r>
            <w:r/>
          </w:p>
        </w:tc>
        <w:tc>
          <w:tcPr>
            <w:tcW w:w="356"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sz w:val="21"/>
                <w:szCs w:val="21"/>
              </w:rPr>
              <w:t xml:space="preserve">10</w:t>
            </w:r>
            <w:r/>
          </w:p>
        </w:tc>
        <w:tc>
          <w:tcPr>
            <w:tcW w:w="4021"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cs="宋体"/>
                <w:sz w:val="21"/>
                <w:szCs w:val="21"/>
              </w:rPr>
              <w:t xml:space="preserve">综合评分法中的价格</w:t>
            </w:r>
            <w:r>
              <w:rPr>
                <w:rFonts w:hint="eastAsia" w:ascii="宋体" w:hAnsi="宋体" w:eastAsia="宋体" w:cs="宋体"/>
                <w:sz w:val="21"/>
                <w:szCs w:val="21"/>
              </w:rPr>
              <w:t xml:space="preserve">分统一</w:t>
            </w:r>
            <w:r>
              <w:rPr>
                <w:rFonts w:hint="eastAsia" w:ascii="宋体" w:hAnsi="宋体" w:eastAsia="宋体" w:cs="宋体"/>
                <w:sz w:val="21"/>
                <w:szCs w:val="21"/>
              </w:rPr>
              <w:t xml:space="preserve">采用低价优先法计算，即满足磋商文件要求且最后报价最低的供应商的价格为磋商基准价，其价格分为满分，即</w:t>
            </w:r>
            <w:r>
              <w:rPr>
                <w:rFonts w:ascii="宋体" w:hAnsi="宋体" w:eastAsia="宋体" w:cs="宋体"/>
                <w:sz w:val="21"/>
                <w:szCs w:val="21"/>
              </w:rPr>
              <w:t xml:space="preserve">10</w:t>
            </w:r>
            <w:r>
              <w:rPr>
                <w:rFonts w:hint="eastAsia" w:ascii="宋体" w:hAnsi="宋体" w:eastAsia="宋体" w:cs="宋体"/>
                <w:sz w:val="21"/>
                <w:szCs w:val="21"/>
              </w:rPr>
              <w:t xml:space="preserve">分。</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其他供应商的价格</w:t>
            </w:r>
            <w:r>
              <w:rPr>
                <w:rFonts w:hint="eastAsia" w:ascii="宋体" w:hAnsi="宋体" w:eastAsia="宋体" w:cs="宋体"/>
                <w:sz w:val="21"/>
                <w:szCs w:val="21"/>
              </w:rPr>
              <w:t xml:space="preserve">分统一</w:t>
            </w:r>
            <w:r>
              <w:rPr>
                <w:rFonts w:hint="eastAsia" w:ascii="宋体" w:hAnsi="宋体" w:eastAsia="宋体" w:cs="宋体"/>
                <w:sz w:val="21"/>
                <w:szCs w:val="21"/>
              </w:rPr>
              <w:t xml:space="preserve">按照下列公式计算：</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磋商报价得分</w:t>
            </w:r>
            <w:r>
              <w:rPr>
                <w:rFonts w:ascii="宋体" w:hAnsi="宋体" w:eastAsia="宋体" w:cs="宋体"/>
                <w:sz w:val="21"/>
                <w:szCs w:val="21"/>
              </w:rPr>
              <w:t xml:space="preserve">=</w:t>
            </w:r>
            <w:r>
              <w:rPr>
                <w:rFonts w:hint="eastAsia" w:ascii="宋体" w:hAnsi="宋体" w:eastAsia="宋体" w:cs="宋体"/>
                <w:sz w:val="21"/>
                <w:szCs w:val="21"/>
              </w:rPr>
              <w:t xml:space="preserve">（磋商基准价</w:t>
            </w:r>
            <w:r>
              <w:rPr>
                <w:rFonts w:ascii="宋体" w:hAnsi="宋体" w:eastAsia="宋体" w:cs="宋体"/>
                <w:sz w:val="21"/>
                <w:szCs w:val="21"/>
              </w:rPr>
              <w:t xml:space="preserve">/</w:t>
            </w:r>
            <w:r>
              <w:rPr>
                <w:rFonts w:hint="eastAsia" w:ascii="宋体" w:hAnsi="宋体" w:eastAsia="宋体" w:cs="宋体"/>
                <w:sz w:val="21"/>
                <w:szCs w:val="21"/>
              </w:rPr>
              <w:t xml:space="preserve">最后磋商报价）×</w:t>
            </w:r>
            <w:r>
              <w:rPr>
                <w:rFonts w:ascii="宋体" w:hAnsi="宋体" w:eastAsia="宋体" w:cs="宋体"/>
                <w:sz w:val="21"/>
                <w:szCs w:val="21"/>
              </w:rPr>
              <w:t xml:space="preserve">1</w:t>
            </w:r>
            <w:r>
              <w:rPr>
                <w:rFonts w:hint="eastAsia" w:ascii="宋体" w:hAnsi="宋体" w:eastAsia="宋体" w:cs="宋体"/>
                <w:sz w:val="21"/>
                <w:szCs w:val="21"/>
              </w:rPr>
              <w:t xml:space="preserve">0%×</w:t>
            </w:r>
            <w:r>
              <w:rPr>
                <w:rFonts w:ascii="宋体" w:hAnsi="宋体" w:eastAsia="宋体" w:cs="宋体"/>
                <w:sz w:val="21"/>
                <w:szCs w:val="21"/>
              </w:rPr>
              <w:t xml:space="preserve">100</w:t>
            </w:r>
            <w:r/>
          </w:p>
        </w:tc>
      </w:tr>
    </w:tbl>
    <w:p>
      <w:pPr>
        <w:rPr>
          <w:rFonts w:ascii="宋体" w:hAnsi="宋体" w:eastAsia="宋体"/>
        </w:rPr>
      </w:pPr>
      <w:r>
        <w:rPr>
          <w:rFonts w:ascii="宋体" w:hAnsi="宋体" w:eastAsia="宋体"/>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3"/>
        <w:gridCol w:w="1133"/>
        <w:gridCol w:w="567"/>
        <w:gridCol w:w="7473"/>
      </w:tblGrid>
      <w:tr>
        <w:trPr>
          <w:jc w:val="center"/>
          <w:trHeight w:val="20"/>
        </w:trPr>
        <w:tc>
          <w:tcPr>
            <w:gridSpan w:val="4"/>
            <w:tcW w:w="5000" w:type="pct"/>
            <w:vAlign w:val="center"/>
            <w:textDirection w:val="lrTb"/>
            <w:noWrap w:val="false"/>
          </w:tcPr>
          <w:p>
            <w:pPr>
              <w:jc w:val="center"/>
              <w:spacing w:line="276" w:lineRule="auto"/>
              <w:rPr>
                <w:rFonts w:ascii="宋体" w:hAnsi="宋体" w:eastAsia="宋体"/>
                <w:b/>
                <w:color w:val="000000"/>
                <w:sz w:val="21"/>
                <w:szCs w:val="21"/>
              </w:rPr>
            </w:pPr>
            <w:r>
              <w:rPr>
                <w:rFonts w:hint="eastAsia" w:ascii="宋体" w:hAnsi="宋体" w:eastAsia="宋体" w:cs="宋体"/>
                <w:b/>
                <w:bCs/>
                <w:sz w:val="21"/>
                <w:szCs w:val="21"/>
              </w:rPr>
              <w:t xml:space="preserve">第二部分</w:t>
            </w:r>
            <w:r>
              <w:rPr>
                <w:rFonts w:hint="eastAsia" w:ascii="宋体" w:hAnsi="宋体" w:eastAsia="宋体" w:cs="宋体"/>
                <w:b/>
                <w:bCs/>
                <w:color w:val="000000"/>
                <w:sz w:val="21"/>
                <w:szCs w:val="21"/>
              </w:rPr>
              <w:t xml:space="preserve"> 技术商务部分评分标准（</w:t>
            </w:r>
            <w:r>
              <w:rPr>
                <w:rFonts w:ascii="宋体" w:hAnsi="宋体" w:eastAsia="宋体" w:cs="宋体"/>
                <w:b/>
                <w:bCs/>
                <w:color w:val="000000"/>
                <w:sz w:val="21"/>
                <w:szCs w:val="21"/>
              </w:rPr>
              <w:t xml:space="preserve">90</w:t>
            </w:r>
            <w:r>
              <w:rPr>
                <w:rFonts w:hint="eastAsia" w:ascii="宋体" w:hAnsi="宋体" w:eastAsia="宋体" w:cs="宋体"/>
                <w:b/>
                <w:bCs/>
                <w:color w:val="000000"/>
                <w:sz w:val="21"/>
                <w:szCs w:val="21"/>
              </w:rPr>
              <w:t xml:space="preserve">分</w:t>
            </w:r>
            <w:r>
              <w:rPr>
                <w:rFonts w:ascii="宋体" w:hAnsi="宋体" w:eastAsia="宋体" w:cs="宋体"/>
                <w:b/>
                <w:bCs/>
                <w:color w:val="000000"/>
                <w:sz w:val="21"/>
                <w:szCs w:val="21"/>
              </w:rPr>
              <w:t xml:space="preserve">）</w:t>
            </w:r>
            <w:r/>
          </w:p>
        </w:tc>
      </w:tr>
      <w:tr>
        <w:trPr>
          <w:jc w:val="center"/>
          <w:trHeight w:val="20"/>
        </w:trPr>
        <w:tc>
          <w:tcPr>
            <w:tcW w:w="289" w:type="pct"/>
            <w:vAlign w:val="center"/>
            <w:textDirection w:val="lrTb"/>
            <w:noWrap w:val="false"/>
          </w:tcPr>
          <w:p>
            <w:pPr>
              <w:jc w:val="center"/>
              <w:spacing w:line="276"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序号</w:t>
            </w:r>
            <w:r/>
          </w:p>
        </w:tc>
        <w:tc>
          <w:tcPr>
            <w:tcW w:w="582" w:type="pct"/>
            <w:vAlign w:val="center"/>
            <w:textDirection w:val="lrTb"/>
            <w:noWrap w:val="false"/>
          </w:tcPr>
          <w:p>
            <w:pPr>
              <w:jc w:val="center"/>
              <w:spacing w:line="276"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评审因素</w:t>
            </w:r>
            <w:r/>
          </w:p>
        </w:tc>
        <w:tc>
          <w:tcPr>
            <w:tcW w:w="291" w:type="pct"/>
            <w:vAlign w:val="center"/>
            <w:textDirection w:val="lrTb"/>
            <w:noWrap w:val="false"/>
          </w:tcPr>
          <w:p>
            <w:pPr>
              <w:jc w:val="center"/>
              <w:spacing w:line="276"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分值</w:t>
            </w:r>
            <w:r/>
          </w:p>
        </w:tc>
        <w:tc>
          <w:tcPr>
            <w:tcW w:w="3838" w:type="pct"/>
            <w:vAlign w:val="center"/>
            <w:textDirection w:val="lrTb"/>
            <w:noWrap w:val="false"/>
          </w:tcPr>
          <w:p>
            <w:pPr>
              <w:jc w:val="center"/>
              <w:spacing w:line="276" w:lineRule="auto"/>
              <w:rPr>
                <w:rFonts w:ascii="宋体" w:hAnsi="宋体" w:eastAsia="宋体"/>
                <w:b/>
                <w:color w:val="000000"/>
                <w:sz w:val="21"/>
                <w:szCs w:val="21"/>
              </w:rPr>
            </w:pPr>
            <w:r>
              <w:rPr>
                <w:rFonts w:hint="eastAsia" w:ascii="宋体" w:hAnsi="宋体" w:eastAsia="宋体"/>
                <w:b/>
                <w:color w:val="000000"/>
                <w:sz w:val="21"/>
                <w:szCs w:val="21"/>
              </w:rPr>
              <w:t xml:space="preserve">评分标准</w:t>
            </w:r>
            <w:r/>
          </w:p>
        </w:tc>
      </w:tr>
      <w:tr>
        <w:trPr>
          <w:jc w:val="center"/>
          <w:trHeight w:val="20"/>
        </w:trPr>
        <w:tc>
          <w:tcPr>
            <w:tcW w:w="289" w:type="pct"/>
            <w:vAlign w:val="center"/>
            <w:textDirection w:val="lrTb"/>
            <w:noWrap w:val="false"/>
          </w:tcPr>
          <w:p>
            <w:pPr>
              <w:jc w:val="center"/>
              <w:spacing w:line="276"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一</w:t>
            </w:r>
            <w:r/>
          </w:p>
        </w:tc>
        <w:tc>
          <w:tcPr>
            <w:gridSpan w:val="3"/>
            <w:tcW w:w="4711" w:type="pct"/>
            <w:vAlign w:val="center"/>
            <w:textDirection w:val="lrTb"/>
            <w:noWrap w:val="false"/>
          </w:tcPr>
          <w:p>
            <w:pPr>
              <w:spacing w:line="276" w:lineRule="auto"/>
              <w:rPr>
                <w:rFonts w:ascii="宋体" w:hAnsi="宋体" w:eastAsia="宋体" w:cs="宋体"/>
                <w:b/>
                <w:color w:val="000000"/>
                <w:sz w:val="21"/>
                <w:szCs w:val="21"/>
              </w:rPr>
            </w:pPr>
            <w:r>
              <w:rPr>
                <w:rFonts w:hint="eastAsia" w:ascii="宋体" w:hAnsi="宋体" w:eastAsia="宋体" w:cs="宋体"/>
                <w:b/>
                <w:bCs/>
                <w:sz w:val="21"/>
                <w:szCs w:val="21"/>
              </w:rPr>
              <w:t xml:space="preserve">项目理解</w:t>
            </w:r>
            <w:r>
              <w:rPr>
                <w:rFonts w:hint="eastAsia" w:ascii="宋体" w:hAnsi="宋体" w:eastAsia="宋体" w:cs="宋体"/>
                <w:b/>
                <w:color w:val="000000"/>
                <w:sz w:val="21"/>
                <w:szCs w:val="21"/>
              </w:rPr>
              <w:t xml:space="preserve">（</w:t>
            </w:r>
            <w:r>
              <w:rPr>
                <w:rFonts w:ascii="宋体" w:hAnsi="宋体" w:eastAsia="宋体" w:cs="宋体"/>
                <w:b/>
                <w:color w:val="000000"/>
                <w:sz w:val="21"/>
                <w:szCs w:val="21"/>
              </w:rPr>
              <w:t xml:space="preserve">8</w:t>
            </w:r>
            <w:r>
              <w:rPr>
                <w:rFonts w:hint="eastAsia" w:ascii="宋体" w:hAnsi="宋体" w:eastAsia="宋体" w:cs="宋体"/>
                <w:b/>
                <w:color w:val="000000"/>
                <w:sz w:val="21"/>
                <w:szCs w:val="21"/>
              </w:rPr>
              <w:t xml:space="preserve">分）</w:t>
            </w:r>
            <w:r/>
          </w:p>
        </w:tc>
      </w:tr>
      <w:tr>
        <w:trPr>
          <w:jc w:val="center"/>
          <w:trHeight w:val="20"/>
        </w:trPr>
        <w:tc>
          <w:tcPr>
            <w:tcW w:w="289"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.1</w:t>
            </w:r>
            <w:r/>
          </w:p>
        </w:tc>
        <w:tc>
          <w:tcPr>
            <w:tcW w:w="582" w:type="pct"/>
            <w:vAlign w:val="center"/>
            <w:textDirection w:val="lrTb"/>
            <w:noWrap w:val="false"/>
          </w:tcPr>
          <w:p>
            <w:pPr>
              <w:jc w:val="left"/>
              <w:spacing w:line="276" w:lineRule="auto"/>
              <w:rPr>
                <w:rFonts w:ascii="宋体" w:hAnsi="宋体" w:eastAsia="宋体" w:cs="宋体"/>
                <w:color w:val="000000"/>
                <w:sz w:val="21"/>
                <w:szCs w:val="21"/>
              </w:rPr>
            </w:pPr>
            <w:r>
              <w:rPr>
                <w:rFonts w:hint="eastAsia" w:ascii="宋体" w:hAnsi="宋体" w:eastAsia="宋体"/>
                <w:sz w:val="21"/>
                <w:szCs w:val="21"/>
              </w:rPr>
              <w:t xml:space="preserve">项目理解</w:t>
            </w:r>
            <w:r/>
          </w:p>
        </w:tc>
        <w:tc>
          <w:tcPr>
            <w:tcW w:w="291" w:type="pct"/>
            <w:vAlign w:val="center"/>
            <w:textDirection w:val="lrTb"/>
            <w:noWrap w:val="false"/>
          </w:tcPr>
          <w:p>
            <w:pPr>
              <w:jc w:val="center"/>
              <w:spacing w:line="276" w:lineRule="auto"/>
              <w:rPr>
                <w:rFonts w:ascii="宋体" w:hAnsi="宋体" w:eastAsia="宋体" w:cs="宋体"/>
                <w:color w:val="000000"/>
                <w:sz w:val="21"/>
                <w:szCs w:val="21"/>
              </w:rPr>
            </w:pPr>
            <w:r>
              <w:rPr>
                <w:rFonts w:ascii="宋体" w:hAnsi="宋体" w:eastAsia="宋体" w:cs="宋体"/>
                <w:color w:val="000000"/>
                <w:sz w:val="21"/>
                <w:szCs w:val="21"/>
              </w:rPr>
              <w:t xml:space="preserve">8</w:t>
            </w:r>
            <w:r/>
          </w:p>
        </w:tc>
        <w:tc>
          <w:tcPr>
            <w:tcW w:w="3838" w:type="pct"/>
            <w:vAlign w:val="center"/>
            <w:textDirection w:val="lrTb"/>
            <w:noWrap w:val="false"/>
          </w:tcPr>
          <w:p>
            <w:pPr>
              <w:spacing w:line="276" w:lineRule="auto"/>
              <w:rPr>
                <w:rFonts w:ascii="宋体" w:hAnsi="宋体" w:eastAsia="宋体" w:cs="宋体"/>
                <w:color w:val="000000"/>
                <w:sz w:val="21"/>
                <w:szCs w:val="21"/>
              </w:rPr>
            </w:pPr>
            <w:r>
              <w:rPr>
                <w:rFonts w:hint="eastAsia" w:ascii="宋体" w:hAnsi="宋体" w:eastAsia="宋体"/>
                <w:sz w:val="21"/>
                <w:szCs w:val="21"/>
              </w:rPr>
              <w:t xml:space="preserve">供应商针对本项目实际提供的</w:t>
            </w:r>
            <w:r>
              <w:rPr>
                <w:rFonts w:hint="eastAsia" w:ascii="宋体" w:hAnsi="宋体" w:eastAsia="宋体" w:cs="宋体"/>
                <w:sz w:val="21"/>
                <w:szCs w:val="21"/>
              </w:rPr>
              <w:t xml:space="preserve">项目理解</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①对项目背景的理解和分析；</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②对项目环境的理解和分析；</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③对项目重点难点的解决和应对方案；</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④对项目面临的安全风险的深入分析。</w:t>
            </w:r>
            <w:r/>
          </w:p>
          <w:p>
            <w:pPr>
              <w:spacing w:line="276" w:lineRule="auto"/>
              <w:widowControl/>
              <w:rPr>
                <w:rFonts w:ascii="宋体" w:hAnsi="宋体" w:eastAsia="宋体" w:cs="宋体"/>
                <w:color w:val="000000"/>
                <w:sz w:val="21"/>
                <w:szCs w:val="21"/>
              </w:rPr>
            </w:pPr>
            <w:r/>
            <w:bookmarkStart w:id="156" w:name="OLE_LINK97"/>
            <w:r>
              <w:rPr>
                <w:rFonts w:hint="eastAsia" w:ascii="宋体" w:hAnsi="宋体" w:eastAsia="宋体" w:cs="宋体"/>
                <w:color w:val="000000"/>
                <w:sz w:val="21"/>
                <w:szCs w:val="21"/>
              </w:rPr>
              <w:t xml:space="preserve">方案内容完整合理、符合本项目实际需求的，每项得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分；方案未论述或每项内容出现两处及以上不合理或错误的得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8</w:t>
            </w:r>
            <w:r>
              <w:rPr>
                <w:rFonts w:hint="eastAsia" w:ascii="宋体" w:hAnsi="宋体" w:eastAsia="宋体" w:cs="宋体"/>
                <w:color w:val="000000"/>
                <w:sz w:val="21"/>
                <w:szCs w:val="21"/>
              </w:rPr>
              <w:t xml:space="preserve">分。</w:t>
            </w:r>
            <w:r/>
          </w:p>
          <w:p>
            <w:pPr>
              <w:spacing w:line="276" w:lineRule="auto"/>
              <w:widowControl/>
              <w:rPr>
                <w:rFonts w:ascii="宋体" w:hAnsi="宋体" w:eastAsia="宋体"/>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w:t>
            </w:r>
            <w:r>
              <w:rPr>
                <w:rFonts w:hint="eastAsia" w:ascii="宋体" w:hAnsi="宋体" w:eastAsia="宋体" w:cs="宋体"/>
                <w:color w:val="000000"/>
                <w:sz w:val="21"/>
                <w:szCs w:val="21"/>
              </w:rPr>
              <w:t xml:space="preserve">符合磋商</w:t>
            </w:r>
            <w:r>
              <w:rPr>
                <w:rFonts w:hint="eastAsia" w:ascii="宋体" w:hAnsi="宋体" w:eastAsia="宋体" w:cs="宋体"/>
                <w:color w:val="000000"/>
                <w:sz w:val="21"/>
                <w:szCs w:val="21"/>
              </w:rPr>
              <w:t xml:space="preserve">文件要求的情况。</w:t>
            </w:r>
            <w:bookmarkEnd w:id="156"/>
            <w:r/>
            <w:r/>
          </w:p>
        </w:tc>
      </w:tr>
      <w:tr>
        <w:trPr>
          <w:jc w:val="center"/>
          <w:trHeight w:val="20"/>
        </w:trPr>
        <w:tc>
          <w:tcPr>
            <w:tcW w:w="289" w:type="pct"/>
            <w:vAlign w:val="center"/>
            <w:textDirection w:val="lrTb"/>
            <w:noWrap w:val="false"/>
          </w:tcPr>
          <w:p>
            <w:pPr>
              <w:jc w:val="center"/>
              <w:spacing w:line="276" w:lineRule="auto"/>
              <w:rPr>
                <w:rFonts w:ascii="宋体" w:hAnsi="宋体" w:eastAsia="宋体"/>
                <w:b/>
                <w:sz w:val="21"/>
                <w:szCs w:val="21"/>
              </w:rPr>
            </w:pPr>
            <w:r>
              <w:rPr>
                <w:rFonts w:hint="eastAsia" w:ascii="宋体" w:hAnsi="宋体" w:eastAsia="宋体"/>
                <w:b/>
                <w:sz w:val="21"/>
                <w:szCs w:val="21"/>
              </w:rPr>
              <w:t xml:space="preserve">二</w:t>
            </w:r>
            <w:r/>
          </w:p>
        </w:tc>
        <w:tc>
          <w:tcPr>
            <w:gridSpan w:val="3"/>
            <w:tcW w:w="4711" w:type="pct"/>
            <w:vAlign w:val="center"/>
            <w:textDirection w:val="lrTb"/>
            <w:noWrap w:val="false"/>
          </w:tcPr>
          <w:p>
            <w:pPr>
              <w:spacing w:line="276" w:lineRule="auto"/>
              <w:rPr>
                <w:rFonts w:ascii="宋体" w:hAnsi="宋体" w:eastAsia="宋体"/>
                <w:b/>
                <w:sz w:val="21"/>
                <w:szCs w:val="21"/>
              </w:rPr>
            </w:pPr>
            <w:r>
              <w:rPr>
                <w:rFonts w:hint="eastAsia" w:ascii="宋体" w:hAnsi="宋体" w:eastAsia="宋体"/>
                <w:b/>
                <w:sz w:val="21"/>
                <w:szCs w:val="21"/>
              </w:rPr>
              <w:t xml:space="preserve">技术和服务方案（</w:t>
            </w:r>
            <w:r>
              <w:rPr>
                <w:rFonts w:ascii="宋体" w:hAnsi="宋体" w:eastAsia="宋体"/>
                <w:b/>
                <w:sz w:val="21"/>
                <w:szCs w:val="21"/>
              </w:rPr>
              <w:t xml:space="preserve">50</w:t>
            </w:r>
            <w:r>
              <w:rPr>
                <w:rFonts w:hint="eastAsia" w:ascii="宋体" w:hAnsi="宋体" w:eastAsia="宋体"/>
                <w:b/>
                <w:sz w:val="21"/>
                <w:szCs w:val="21"/>
              </w:rPr>
              <w:t xml:space="preserve">分）</w:t>
            </w:r>
            <w:r/>
          </w:p>
        </w:tc>
      </w:tr>
      <w:tr>
        <w:trPr>
          <w:jc w:val="center"/>
          <w:trHeight w:val="20"/>
        </w:trPr>
        <w:tc>
          <w:tcPr>
            <w:tcW w:w="289"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1</w:t>
            </w:r>
            <w:r/>
          </w:p>
        </w:tc>
        <w:tc>
          <w:tcPr>
            <w:tcW w:w="582" w:type="pct"/>
            <w:vAlign w:val="center"/>
            <w:textDirection w:val="lrTb"/>
            <w:noWrap w:val="false"/>
          </w:tcPr>
          <w:p>
            <w:pPr>
              <w:jc w:val="left"/>
              <w:spacing w:line="276" w:lineRule="auto"/>
              <w:rPr>
                <w:rFonts w:ascii="宋体" w:hAnsi="宋体" w:eastAsia="宋体" w:cs="宋体"/>
                <w:sz w:val="21"/>
                <w:szCs w:val="21"/>
              </w:rPr>
            </w:pPr>
            <w:r>
              <w:rPr>
                <w:rFonts w:ascii="宋体" w:hAnsi="宋体" w:eastAsia="宋体"/>
                <w:sz w:val="21"/>
                <w:szCs w:val="21"/>
              </w:rPr>
              <w:t xml:space="preserve">网站数据安全监测</w:t>
            </w:r>
            <w:r>
              <w:rPr>
                <w:rFonts w:hint="eastAsia" w:ascii="宋体" w:hAnsi="宋体" w:eastAsia="宋体"/>
                <w:sz w:val="21"/>
                <w:szCs w:val="21"/>
              </w:rPr>
              <w:t xml:space="preserve">服务</w:t>
            </w:r>
            <w:r>
              <w:rPr>
                <w:rFonts w:hint="eastAsia" w:ascii="宋体" w:hAnsi="宋体" w:eastAsia="宋体" w:cs="宋体"/>
                <w:sz w:val="21"/>
                <w:szCs w:val="21"/>
              </w:rPr>
              <w:t xml:space="preserve">方案</w:t>
            </w:r>
            <w:r/>
          </w:p>
        </w:tc>
        <w:tc>
          <w:tcPr>
            <w:tcW w:w="291" w:type="pct"/>
            <w:vAlign w:val="center"/>
            <w:textDirection w:val="lrTb"/>
            <w:noWrap w:val="false"/>
          </w:tcPr>
          <w:p>
            <w:pPr>
              <w:jc w:val="center"/>
              <w:spacing w:line="276"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tcW w:w="3838" w:type="pct"/>
            <w:vAlign w:val="center"/>
            <w:textDirection w:val="lrTb"/>
            <w:noWrap w:val="false"/>
          </w:tcPr>
          <w:p>
            <w:pPr>
              <w:spacing w:line="276" w:lineRule="auto"/>
              <w:rPr>
                <w:rFonts w:ascii="宋体" w:hAnsi="宋体" w:eastAsia="宋体" w:cs="宋体"/>
                <w:color w:val="000000"/>
                <w:sz w:val="21"/>
                <w:szCs w:val="21"/>
              </w:rPr>
            </w:pPr>
            <w:r>
              <w:rPr>
                <w:rFonts w:hint="eastAsia" w:ascii="宋体" w:hAnsi="宋体" w:eastAsia="宋体"/>
                <w:sz w:val="21"/>
                <w:szCs w:val="21"/>
              </w:rPr>
              <w:t xml:space="preserve">供应商针对本项目实际提供的</w:t>
            </w:r>
            <w:r>
              <w:rPr>
                <w:rFonts w:ascii="宋体" w:hAnsi="宋体" w:eastAsia="宋体"/>
                <w:sz w:val="21"/>
                <w:szCs w:val="21"/>
              </w:rPr>
              <w:t xml:space="preserve">网站数据安全监测</w:t>
            </w:r>
            <w:r>
              <w:rPr>
                <w:rFonts w:hint="eastAsia" w:ascii="宋体" w:hAnsi="宋体" w:eastAsia="宋体"/>
                <w:sz w:val="21"/>
                <w:szCs w:val="21"/>
              </w:rPr>
              <w:t xml:space="preserve">服务</w:t>
            </w:r>
            <w:r>
              <w:rPr>
                <w:rFonts w:hint="eastAsia" w:ascii="宋体" w:hAnsi="宋体" w:eastAsia="宋体" w:cs="宋体"/>
                <w:sz w:val="21"/>
                <w:szCs w:val="21"/>
              </w:rPr>
              <w:t xml:space="preserve">方案</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①</w:t>
            </w:r>
            <w:r>
              <w:rPr>
                <w:rFonts w:hint="eastAsia" w:ascii="宋体" w:hAnsi="宋体" w:eastAsia="宋体"/>
                <w:sz w:val="21"/>
                <w:szCs w:val="21"/>
              </w:rPr>
              <w:t xml:space="preserve">网站安全监测平台技术架构</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②</w:t>
            </w:r>
            <w:r>
              <w:rPr>
                <w:rFonts w:ascii="宋体" w:hAnsi="宋体" w:eastAsia="宋体"/>
                <w:sz w:val="21"/>
                <w:szCs w:val="21"/>
              </w:rPr>
              <w:t xml:space="preserve">安全监测</w:t>
            </w:r>
            <w:r>
              <w:rPr>
                <w:rFonts w:hint="eastAsia" w:ascii="宋体" w:hAnsi="宋体" w:eastAsia="宋体"/>
                <w:sz w:val="21"/>
                <w:szCs w:val="21"/>
              </w:rPr>
              <w:t xml:space="preserve">服务</w:t>
            </w:r>
            <w:r>
              <w:rPr>
                <w:rFonts w:hint="eastAsia" w:ascii="宋体" w:hAnsi="宋体" w:eastAsia="宋体" w:cs="宋体"/>
                <w:sz w:val="21"/>
                <w:szCs w:val="21"/>
              </w:rPr>
              <w:t xml:space="preserve">方案</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③</w:t>
            </w:r>
            <w:r>
              <w:rPr>
                <w:rFonts w:hint="eastAsia" w:ascii="宋体" w:hAnsi="宋体" w:eastAsia="宋体" w:cs="宋体"/>
                <w:bCs/>
                <w:sz w:val="21"/>
                <w:szCs w:val="21"/>
              </w:rPr>
              <w:t xml:space="preserve">漏洞扫描服务方案</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方案内容完整合理、符合本项目实际需求的，每项得2分；每项方案内容出现一处不合理或错误的得1分；方案未论述或每项内容出现两处及以上不合理或错误的得0分；最高得6分。</w:t>
            </w:r>
            <w:r/>
          </w:p>
          <w:p>
            <w:pPr>
              <w:spacing w:line="276" w:lineRule="auto"/>
              <w:rPr>
                <w:rFonts w:ascii="宋体" w:hAnsi="宋体" w:eastAsia="宋体"/>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w:t>
            </w:r>
            <w:r>
              <w:rPr>
                <w:rFonts w:hint="eastAsia" w:ascii="宋体" w:hAnsi="宋体" w:eastAsia="宋体" w:cs="宋体"/>
                <w:color w:val="000000"/>
                <w:sz w:val="21"/>
                <w:szCs w:val="21"/>
              </w:rPr>
              <w:t xml:space="preserve">符合磋商</w:t>
            </w:r>
            <w:r>
              <w:rPr>
                <w:rFonts w:hint="eastAsia" w:ascii="宋体" w:hAnsi="宋体" w:eastAsia="宋体" w:cs="宋体"/>
                <w:color w:val="000000"/>
                <w:sz w:val="21"/>
                <w:szCs w:val="21"/>
              </w:rPr>
              <w:t xml:space="preserve">文件要求的情况。</w:t>
            </w:r>
            <w:r/>
          </w:p>
        </w:tc>
      </w:tr>
      <w:tr>
        <w:trPr>
          <w:jc w:val="center"/>
          <w:trHeight w:val="20"/>
        </w:trPr>
        <w:tc>
          <w:tcPr>
            <w:tcW w:w="289"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.2</w:t>
            </w:r>
            <w:r/>
          </w:p>
        </w:tc>
        <w:tc>
          <w:tcPr>
            <w:tcW w:w="582" w:type="pct"/>
            <w:vAlign w:val="center"/>
            <w:textDirection w:val="lrTb"/>
            <w:noWrap w:val="false"/>
          </w:tcPr>
          <w:p>
            <w:pPr>
              <w:jc w:val="left"/>
              <w:spacing w:line="276" w:lineRule="auto"/>
              <w:rPr>
                <w:rFonts w:ascii="宋体" w:hAnsi="宋体" w:eastAsia="宋体" w:cs="宋体"/>
                <w:sz w:val="21"/>
                <w:szCs w:val="21"/>
              </w:rPr>
            </w:pPr>
            <w:r>
              <w:rPr>
                <w:rFonts w:ascii="宋体" w:hAnsi="宋体" w:eastAsia="宋体"/>
                <w:sz w:val="21"/>
                <w:szCs w:val="21"/>
              </w:rPr>
              <w:t xml:space="preserve">安全威胁情报预警</w:t>
            </w:r>
            <w:r>
              <w:rPr>
                <w:rFonts w:hint="eastAsia" w:ascii="宋体" w:hAnsi="宋体" w:eastAsia="宋体"/>
                <w:sz w:val="21"/>
                <w:szCs w:val="21"/>
              </w:rPr>
              <w:t xml:space="preserve">服务方案</w:t>
            </w:r>
            <w:r/>
          </w:p>
        </w:tc>
        <w:tc>
          <w:tcPr>
            <w:tcW w:w="291" w:type="pct"/>
            <w:vAlign w:val="center"/>
            <w:textDirection w:val="lrTb"/>
            <w:noWrap w:val="false"/>
          </w:tcPr>
          <w:p>
            <w:pPr>
              <w:jc w:val="center"/>
              <w:spacing w:line="276" w:lineRule="auto"/>
              <w:rPr>
                <w:rFonts w:ascii="宋体" w:hAnsi="宋体" w:eastAsia="宋体" w:cs="宋体"/>
                <w:color w:val="000000"/>
                <w:sz w:val="21"/>
                <w:szCs w:val="21"/>
              </w:rPr>
            </w:pPr>
            <w:r>
              <w:rPr>
                <w:rFonts w:ascii="宋体" w:hAnsi="宋体" w:eastAsia="宋体" w:cs="宋体"/>
                <w:color w:val="000000"/>
                <w:sz w:val="21"/>
                <w:szCs w:val="21"/>
              </w:rPr>
              <w:t xml:space="preserve">6</w:t>
            </w:r>
            <w:r/>
          </w:p>
        </w:tc>
        <w:tc>
          <w:tcPr>
            <w:tcW w:w="3838" w:type="pct"/>
            <w:vAlign w:val="center"/>
            <w:textDirection w:val="lrTb"/>
            <w:noWrap w:val="false"/>
          </w:tcPr>
          <w:p>
            <w:pPr>
              <w:spacing w:line="276" w:lineRule="auto"/>
              <w:rPr>
                <w:rFonts w:ascii="宋体" w:hAnsi="宋体" w:eastAsia="宋体" w:cs="宋体"/>
                <w:color w:val="000000"/>
                <w:sz w:val="21"/>
                <w:szCs w:val="21"/>
              </w:rPr>
            </w:pPr>
            <w:r>
              <w:rPr>
                <w:rFonts w:hint="eastAsia" w:ascii="宋体" w:hAnsi="宋体" w:eastAsia="宋体"/>
                <w:sz w:val="21"/>
                <w:szCs w:val="21"/>
              </w:rPr>
              <w:t xml:space="preserve">供应商针对本项目实际提供的</w:t>
            </w:r>
            <w:r>
              <w:rPr>
                <w:rFonts w:ascii="宋体" w:hAnsi="宋体" w:eastAsia="宋体"/>
                <w:sz w:val="21"/>
                <w:szCs w:val="21"/>
              </w:rPr>
              <w:t xml:space="preserve">安全威胁情报预警</w:t>
            </w:r>
            <w:r>
              <w:rPr>
                <w:rFonts w:hint="eastAsia" w:ascii="宋体" w:hAnsi="宋体" w:eastAsia="宋体"/>
                <w:sz w:val="21"/>
                <w:szCs w:val="21"/>
              </w:rPr>
              <w:t xml:space="preserve">服务方案，</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①</w:t>
            </w:r>
            <w:r>
              <w:rPr>
                <w:rFonts w:hint="eastAsia" w:ascii="宋体" w:hAnsi="宋体" w:eastAsia="宋体"/>
                <w:sz w:val="21"/>
                <w:szCs w:val="21"/>
              </w:rPr>
              <w:t xml:space="preserve">服务内容</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②</w:t>
            </w:r>
            <w:r>
              <w:rPr>
                <w:rFonts w:hint="eastAsia" w:ascii="宋体" w:hAnsi="宋体" w:eastAsia="宋体"/>
                <w:sz w:val="21"/>
                <w:szCs w:val="21"/>
              </w:rPr>
              <w:t xml:space="preserve">服务方式</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③</w:t>
            </w:r>
            <w:r>
              <w:rPr>
                <w:rFonts w:hint="eastAsia" w:ascii="宋体" w:hAnsi="宋体" w:eastAsia="宋体"/>
                <w:sz w:val="21"/>
                <w:szCs w:val="21"/>
              </w:rPr>
              <w:t xml:space="preserve">服务流程。</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方案内容完整合理、符合本项目实际需求的，每项得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分；方案未论述或每项内容出现两处及以上不合理或错误的得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6</w:t>
            </w:r>
            <w:r>
              <w:rPr>
                <w:rFonts w:hint="eastAsia" w:ascii="宋体" w:hAnsi="宋体" w:eastAsia="宋体" w:cs="宋体"/>
                <w:color w:val="000000"/>
                <w:sz w:val="21"/>
                <w:szCs w:val="21"/>
              </w:rPr>
              <w:t xml:space="preserve">分。</w:t>
            </w:r>
            <w:r/>
          </w:p>
          <w:p>
            <w:pPr>
              <w:spacing w:line="276" w:lineRule="auto"/>
              <w:rPr>
                <w:rFonts w:ascii="宋体" w:hAnsi="宋体" w:eastAsia="宋体"/>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w:t>
            </w:r>
            <w:r>
              <w:rPr>
                <w:rFonts w:hint="eastAsia" w:ascii="宋体" w:hAnsi="宋体" w:eastAsia="宋体" w:cs="宋体"/>
                <w:color w:val="000000"/>
                <w:sz w:val="21"/>
                <w:szCs w:val="21"/>
              </w:rPr>
              <w:t xml:space="preserve">符合磋商</w:t>
            </w:r>
            <w:r>
              <w:rPr>
                <w:rFonts w:hint="eastAsia" w:ascii="宋体" w:hAnsi="宋体" w:eastAsia="宋体" w:cs="宋体"/>
                <w:color w:val="000000"/>
                <w:sz w:val="21"/>
                <w:szCs w:val="21"/>
              </w:rPr>
              <w:t xml:space="preserve">文件要求的情况。</w:t>
            </w:r>
            <w:r/>
          </w:p>
        </w:tc>
      </w:tr>
      <w:tr>
        <w:trPr>
          <w:jc w:val="center"/>
          <w:trHeight w:val="20"/>
        </w:trPr>
        <w:tc>
          <w:tcPr>
            <w:tcW w:w="289"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.3</w:t>
            </w:r>
            <w:r/>
          </w:p>
        </w:tc>
        <w:tc>
          <w:tcPr>
            <w:tcW w:w="582" w:type="pct"/>
            <w:vAlign w:val="center"/>
            <w:textDirection w:val="lrTb"/>
            <w:noWrap w:val="false"/>
          </w:tcPr>
          <w:p>
            <w:pPr>
              <w:jc w:val="left"/>
              <w:spacing w:line="276" w:lineRule="auto"/>
              <w:rPr>
                <w:rFonts w:ascii="宋体" w:hAnsi="宋体" w:eastAsia="宋体" w:cs="宋体"/>
                <w:sz w:val="21"/>
                <w:szCs w:val="21"/>
              </w:rPr>
            </w:pPr>
            <w:r>
              <w:rPr>
                <w:rFonts w:ascii="宋体" w:hAnsi="宋体" w:eastAsia="宋体"/>
                <w:sz w:val="21"/>
                <w:szCs w:val="21"/>
              </w:rPr>
              <w:t xml:space="preserve">实战攻防演练</w:t>
            </w:r>
            <w:r>
              <w:rPr>
                <w:rFonts w:hint="eastAsia" w:ascii="宋体" w:hAnsi="宋体" w:eastAsia="宋体"/>
                <w:sz w:val="21"/>
                <w:szCs w:val="21"/>
              </w:rPr>
              <w:t xml:space="preserve">服务、网络安全应急咨询方案</w:t>
            </w:r>
            <w:r/>
          </w:p>
        </w:tc>
        <w:tc>
          <w:tcPr>
            <w:tcW w:w="291" w:type="pct"/>
            <w:vAlign w:val="center"/>
            <w:textDirection w:val="lrTb"/>
            <w:noWrap w:val="false"/>
          </w:tcPr>
          <w:p>
            <w:pPr>
              <w:jc w:val="center"/>
              <w:spacing w:line="276"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8</w:t>
            </w:r>
            <w:r/>
          </w:p>
        </w:tc>
        <w:tc>
          <w:tcPr>
            <w:tcW w:w="3838" w:type="pct"/>
            <w:vAlign w:val="center"/>
            <w:textDirection w:val="lrTb"/>
            <w:noWrap w:val="false"/>
          </w:tcPr>
          <w:p>
            <w:pPr>
              <w:spacing w:line="276" w:lineRule="auto"/>
              <w:rPr>
                <w:rFonts w:ascii="宋体" w:hAnsi="宋体" w:eastAsia="宋体" w:cs="宋体"/>
                <w:color w:val="000000"/>
                <w:sz w:val="21"/>
                <w:szCs w:val="21"/>
              </w:rPr>
            </w:pPr>
            <w:r>
              <w:rPr>
                <w:rFonts w:hint="eastAsia" w:ascii="宋体" w:hAnsi="宋体" w:eastAsia="宋体"/>
                <w:sz w:val="21"/>
                <w:szCs w:val="21"/>
              </w:rPr>
              <w:t xml:space="preserve">供应商针对本项目实际提供的</w:t>
            </w:r>
            <w:r>
              <w:rPr>
                <w:rFonts w:ascii="宋体" w:hAnsi="宋体" w:eastAsia="宋体"/>
                <w:sz w:val="21"/>
                <w:szCs w:val="21"/>
              </w:rPr>
              <w:t xml:space="preserve">实战攻防演练</w:t>
            </w:r>
            <w:r>
              <w:rPr>
                <w:rFonts w:hint="eastAsia" w:ascii="宋体" w:hAnsi="宋体" w:eastAsia="宋体"/>
                <w:sz w:val="21"/>
                <w:szCs w:val="21"/>
              </w:rPr>
              <w:t xml:space="preserve">服务、网络安全应急咨询方案，</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①</w:t>
            </w:r>
            <w:r>
              <w:rPr>
                <w:rFonts w:hint="eastAsia" w:ascii="宋体" w:hAnsi="宋体" w:eastAsia="宋体" w:cs="宋体"/>
                <w:color w:val="000000"/>
                <w:sz w:val="21"/>
                <w:szCs w:val="21"/>
              </w:rPr>
              <w:t xml:space="preserve">服务范围</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②</w:t>
            </w:r>
            <w:r>
              <w:rPr>
                <w:rFonts w:hint="eastAsia" w:ascii="宋体" w:hAnsi="宋体" w:eastAsia="宋体" w:cs="宋体"/>
                <w:color w:val="000000"/>
                <w:sz w:val="21"/>
                <w:szCs w:val="21"/>
              </w:rPr>
              <w:t xml:space="preserve">服务流程</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③配置</w:t>
            </w:r>
            <w:r>
              <w:rPr>
                <w:rFonts w:hint="eastAsia" w:ascii="宋体" w:hAnsi="宋体" w:eastAsia="宋体" w:cs="宋体"/>
                <w:color w:val="000000"/>
                <w:sz w:val="21"/>
                <w:szCs w:val="21"/>
              </w:rPr>
              <w:t xml:space="preserve">工具使用方案</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④网络安全</w:t>
            </w:r>
            <w:r>
              <w:rPr>
                <w:rFonts w:hint="eastAsia" w:ascii="宋体" w:hAnsi="宋体" w:eastAsia="宋体" w:cs="宋体"/>
                <w:color w:val="000000"/>
                <w:sz w:val="21"/>
                <w:szCs w:val="21"/>
              </w:rPr>
              <w:t xml:space="preserve">应急咨询</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方案内容完整合理、符合本项目实际需求的，每项得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分；方案未论述或每项内容出现两处及以上不合理或错误的得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8</w:t>
            </w:r>
            <w:r>
              <w:rPr>
                <w:rFonts w:hint="eastAsia" w:ascii="宋体" w:hAnsi="宋体" w:eastAsia="宋体" w:cs="宋体"/>
                <w:color w:val="000000"/>
                <w:sz w:val="21"/>
                <w:szCs w:val="21"/>
              </w:rPr>
              <w:t xml:space="preserve">分。</w:t>
            </w:r>
            <w:r/>
          </w:p>
          <w:p>
            <w:pPr>
              <w:spacing w:line="276" w:lineRule="auto"/>
              <w:rPr>
                <w:rFonts w:ascii="宋体" w:hAnsi="宋体" w:eastAsia="宋体"/>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w:t>
            </w:r>
            <w:r>
              <w:rPr>
                <w:rFonts w:hint="eastAsia" w:ascii="宋体" w:hAnsi="宋体" w:eastAsia="宋体" w:cs="宋体"/>
                <w:color w:val="000000"/>
                <w:sz w:val="21"/>
                <w:szCs w:val="21"/>
              </w:rPr>
              <w:t xml:space="preserve">符合磋商</w:t>
            </w:r>
            <w:r>
              <w:rPr>
                <w:rFonts w:hint="eastAsia" w:ascii="宋体" w:hAnsi="宋体" w:eastAsia="宋体" w:cs="宋体"/>
                <w:color w:val="000000"/>
                <w:sz w:val="21"/>
                <w:szCs w:val="21"/>
              </w:rPr>
              <w:t xml:space="preserve">文件要求的情况。</w:t>
            </w:r>
            <w:r/>
          </w:p>
        </w:tc>
      </w:tr>
      <w:tr>
        <w:trPr>
          <w:jc w:val="center"/>
          <w:trHeight w:val="20"/>
        </w:trPr>
        <w:tc>
          <w:tcPr>
            <w:tcW w:w="289"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.4</w:t>
            </w:r>
            <w:r/>
          </w:p>
        </w:tc>
        <w:tc>
          <w:tcPr>
            <w:tcW w:w="582" w:type="pct"/>
            <w:vAlign w:val="center"/>
            <w:textDirection w:val="lrTb"/>
            <w:noWrap w:val="false"/>
          </w:tcPr>
          <w:p>
            <w:pPr>
              <w:jc w:val="left"/>
              <w:spacing w:line="276" w:lineRule="auto"/>
              <w:rPr>
                <w:rFonts w:ascii="宋体" w:hAnsi="宋体" w:eastAsia="宋体"/>
                <w:sz w:val="21"/>
                <w:szCs w:val="21"/>
              </w:rPr>
            </w:pPr>
            <w:r>
              <w:rPr>
                <w:rFonts w:ascii="宋体" w:hAnsi="宋体" w:eastAsia="宋体"/>
                <w:sz w:val="21"/>
                <w:szCs w:val="21"/>
              </w:rPr>
              <w:t xml:space="preserve">数据安全综合风险评估</w:t>
            </w:r>
            <w:r>
              <w:rPr>
                <w:rFonts w:hint="eastAsia" w:ascii="宋体" w:hAnsi="宋体" w:eastAsia="宋体"/>
                <w:sz w:val="21"/>
                <w:szCs w:val="21"/>
              </w:rPr>
              <w:t xml:space="preserve">方案</w:t>
            </w:r>
            <w:r/>
          </w:p>
        </w:tc>
        <w:tc>
          <w:tcPr>
            <w:tcW w:w="291" w:type="pct"/>
            <w:vAlign w:val="center"/>
            <w:textDirection w:val="lrTb"/>
            <w:noWrap w:val="false"/>
          </w:tcPr>
          <w:p>
            <w:pPr>
              <w:jc w:val="center"/>
              <w:spacing w:line="276"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tcW w:w="3838" w:type="pct"/>
            <w:vAlign w:val="center"/>
            <w:textDirection w:val="lrTb"/>
            <w:noWrap w:val="false"/>
          </w:tcPr>
          <w:p>
            <w:pPr>
              <w:spacing w:line="276" w:lineRule="auto"/>
              <w:rPr>
                <w:rFonts w:ascii="宋体" w:hAnsi="宋体" w:eastAsia="宋体" w:cs="宋体"/>
                <w:color w:val="000000"/>
                <w:sz w:val="21"/>
                <w:szCs w:val="21"/>
              </w:rPr>
            </w:pPr>
            <w:r>
              <w:rPr>
                <w:rFonts w:hint="eastAsia" w:ascii="宋体" w:hAnsi="宋体" w:eastAsia="宋体"/>
                <w:sz w:val="21"/>
                <w:szCs w:val="21"/>
              </w:rPr>
              <w:t xml:space="preserve">供应商针对本项目实际提供的</w:t>
            </w:r>
            <w:r>
              <w:rPr>
                <w:rFonts w:ascii="宋体" w:hAnsi="宋体" w:eastAsia="宋体"/>
                <w:sz w:val="21"/>
                <w:szCs w:val="21"/>
              </w:rPr>
              <w:t xml:space="preserve">数据安全综合风险评估</w:t>
            </w:r>
            <w:r>
              <w:rPr>
                <w:rFonts w:hint="eastAsia" w:ascii="宋体" w:hAnsi="宋体" w:eastAsia="宋体"/>
                <w:sz w:val="21"/>
                <w:szCs w:val="21"/>
              </w:rPr>
              <w:t xml:space="preserve">方案，</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①</w:t>
            </w:r>
            <w:r>
              <w:rPr>
                <w:rFonts w:hint="eastAsia" w:ascii="宋体" w:hAnsi="宋体" w:eastAsia="宋体"/>
                <w:sz w:val="21"/>
                <w:szCs w:val="21"/>
              </w:rPr>
              <w:t xml:space="preserve">评估依据</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②</w:t>
            </w:r>
            <w:r>
              <w:rPr>
                <w:rFonts w:hint="eastAsia" w:ascii="宋体" w:hAnsi="宋体" w:eastAsia="宋体"/>
                <w:sz w:val="21"/>
                <w:szCs w:val="21"/>
              </w:rPr>
              <w:t xml:space="preserve">评估流程</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③</w:t>
            </w:r>
            <w:r>
              <w:rPr>
                <w:rFonts w:hint="eastAsia" w:ascii="宋体" w:hAnsi="宋体" w:eastAsia="宋体"/>
                <w:sz w:val="21"/>
                <w:szCs w:val="21"/>
              </w:rPr>
              <w:t xml:space="preserve">评估方法。</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方案内容完整合理、符合本项目实际需求的，每项得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分；方案未论述或每项内容出现两处及以上不合理或错误的得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6</w:t>
            </w:r>
            <w:r>
              <w:rPr>
                <w:rFonts w:hint="eastAsia" w:ascii="宋体" w:hAnsi="宋体" w:eastAsia="宋体" w:cs="宋体"/>
                <w:color w:val="000000"/>
                <w:sz w:val="21"/>
                <w:szCs w:val="21"/>
              </w:rPr>
              <w:t xml:space="preserve">分。</w:t>
            </w:r>
            <w:r/>
          </w:p>
          <w:p>
            <w:pPr>
              <w:spacing w:line="276" w:lineRule="auto"/>
              <w:rPr>
                <w:rFonts w:ascii="宋体" w:hAnsi="宋体" w:eastAsia="宋体"/>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w:t>
            </w:r>
            <w:r>
              <w:rPr>
                <w:rFonts w:hint="eastAsia" w:ascii="宋体" w:hAnsi="宋体" w:eastAsia="宋体" w:cs="宋体"/>
                <w:color w:val="000000"/>
                <w:sz w:val="21"/>
                <w:szCs w:val="21"/>
              </w:rPr>
              <w:t xml:space="preserve">符合磋商</w:t>
            </w:r>
            <w:r>
              <w:rPr>
                <w:rFonts w:hint="eastAsia" w:ascii="宋体" w:hAnsi="宋体" w:eastAsia="宋体" w:cs="宋体"/>
                <w:color w:val="000000"/>
                <w:sz w:val="21"/>
                <w:szCs w:val="21"/>
              </w:rPr>
              <w:t xml:space="preserve">文件要求的情况。</w:t>
            </w:r>
            <w:r/>
          </w:p>
        </w:tc>
      </w:tr>
      <w:tr>
        <w:trPr>
          <w:jc w:val="center"/>
          <w:trHeight w:val="20"/>
        </w:trPr>
        <w:tc>
          <w:tcPr>
            <w:tcW w:w="289"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2.5</w:t>
            </w:r>
            <w:r/>
          </w:p>
        </w:tc>
        <w:tc>
          <w:tcPr>
            <w:tcW w:w="582"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sz w:val="21"/>
                <w:szCs w:val="21"/>
              </w:rPr>
              <w:t xml:space="preserve">安全威胁狩猎服务方案</w:t>
            </w:r>
            <w:r/>
          </w:p>
        </w:tc>
        <w:tc>
          <w:tcPr>
            <w:tcW w:w="291"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color w:val="000000"/>
                <w:sz w:val="21"/>
                <w:szCs w:val="21"/>
              </w:rPr>
              <w:t xml:space="preserve">6</w:t>
            </w:r>
            <w:r/>
          </w:p>
        </w:tc>
        <w:tc>
          <w:tcPr>
            <w:tcW w:w="3838" w:type="pct"/>
            <w:vAlign w:val="center"/>
            <w:textDirection w:val="lrTb"/>
            <w:noWrap w:val="false"/>
          </w:tcPr>
          <w:p>
            <w:pPr>
              <w:spacing w:line="276" w:lineRule="auto"/>
              <w:rPr>
                <w:rFonts w:ascii="宋体" w:hAnsi="宋体" w:eastAsia="宋体" w:cs="宋体"/>
                <w:color w:val="000000"/>
                <w:sz w:val="21"/>
                <w:szCs w:val="21"/>
              </w:rPr>
            </w:pPr>
            <w:r>
              <w:rPr>
                <w:rFonts w:hint="eastAsia" w:ascii="宋体" w:hAnsi="宋体" w:eastAsia="宋体"/>
                <w:sz w:val="21"/>
                <w:szCs w:val="21"/>
              </w:rPr>
              <w:t xml:space="preserve">供应商针对本项目实际提供的安全威胁狩猎服务方案，</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①</w:t>
            </w:r>
            <w:r>
              <w:rPr>
                <w:rFonts w:hint="eastAsia" w:ascii="宋体" w:hAnsi="宋体" w:eastAsia="宋体"/>
                <w:sz w:val="21"/>
                <w:szCs w:val="21"/>
              </w:rPr>
              <w:t xml:space="preserve">服务概述</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②</w:t>
            </w:r>
            <w:r>
              <w:rPr>
                <w:rFonts w:hint="eastAsia" w:ascii="宋体" w:hAnsi="宋体" w:eastAsia="宋体"/>
                <w:sz w:val="21"/>
                <w:szCs w:val="21"/>
              </w:rPr>
              <w:t xml:space="preserve">服务实施步骤</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③服务总结分析。</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方案内容完整合理、符合本项目实际需求的，每项得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分；方案未论述或每项内容出现两处及以上不合理或错误的得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6</w:t>
            </w:r>
            <w:r>
              <w:rPr>
                <w:rFonts w:hint="eastAsia" w:ascii="宋体" w:hAnsi="宋体" w:eastAsia="宋体" w:cs="宋体"/>
                <w:color w:val="000000"/>
                <w:sz w:val="21"/>
                <w:szCs w:val="21"/>
              </w:rPr>
              <w:t xml:space="preserve">分。</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w:t>
            </w:r>
            <w:r>
              <w:rPr>
                <w:rFonts w:hint="eastAsia" w:ascii="宋体" w:hAnsi="宋体" w:eastAsia="宋体" w:cs="宋体"/>
                <w:color w:val="000000"/>
                <w:sz w:val="21"/>
                <w:szCs w:val="21"/>
              </w:rPr>
              <w:t xml:space="preserve">符合磋商</w:t>
            </w:r>
            <w:r>
              <w:rPr>
                <w:rFonts w:hint="eastAsia" w:ascii="宋体" w:hAnsi="宋体" w:eastAsia="宋体" w:cs="宋体"/>
                <w:color w:val="000000"/>
                <w:sz w:val="21"/>
                <w:szCs w:val="21"/>
              </w:rPr>
              <w:t xml:space="preserve">文件要求的情况。</w:t>
            </w:r>
            <w:r/>
          </w:p>
        </w:tc>
      </w:tr>
      <w:tr>
        <w:trPr>
          <w:jc w:val="center"/>
          <w:trHeight w:val="20"/>
        </w:trPr>
        <w:tc>
          <w:tcPr>
            <w:tcW w:w="289"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p>
        </w:tc>
        <w:tc>
          <w:tcPr>
            <w:tcW w:w="582"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cs="宋体"/>
                <w:color w:val="000000"/>
                <w:sz w:val="21"/>
                <w:szCs w:val="21"/>
              </w:rPr>
              <w:t xml:space="preserve">重要事件保障服务方案</w:t>
            </w:r>
            <w:r/>
          </w:p>
        </w:tc>
        <w:tc>
          <w:tcPr>
            <w:tcW w:w="291" w:type="pct"/>
            <w:vAlign w:val="center"/>
            <w:textDirection w:val="lrTb"/>
            <w:noWrap w:val="false"/>
          </w:tcPr>
          <w:p>
            <w:pPr>
              <w:jc w:val="center"/>
              <w:spacing w:line="276"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tcW w:w="3838" w:type="pct"/>
            <w:vAlign w:val="center"/>
            <w:textDirection w:val="lrTb"/>
            <w:noWrap w:val="false"/>
          </w:tcPr>
          <w:p>
            <w:pPr>
              <w:spacing w:line="276" w:lineRule="auto"/>
              <w:rPr>
                <w:rFonts w:ascii="宋体" w:hAnsi="宋体" w:eastAsia="宋体" w:cs="宋体"/>
                <w:color w:val="000000"/>
                <w:sz w:val="21"/>
                <w:szCs w:val="21"/>
              </w:rPr>
            </w:pPr>
            <w:r>
              <w:rPr>
                <w:rFonts w:hint="eastAsia" w:ascii="宋体" w:hAnsi="宋体" w:eastAsia="宋体"/>
                <w:sz w:val="21"/>
                <w:szCs w:val="21"/>
              </w:rPr>
              <w:t xml:space="preserve">供应商针对本项目实际提供的</w:t>
            </w:r>
            <w:r>
              <w:rPr>
                <w:rFonts w:hint="eastAsia" w:ascii="宋体" w:hAnsi="宋体" w:eastAsia="宋体" w:cs="宋体"/>
                <w:color w:val="000000"/>
                <w:sz w:val="21"/>
                <w:szCs w:val="21"/>
              </w:rPr>
              <w:t xml:space="preserve">重要事件保障服务方案</w:t>
            </w:r>
            <w:r>
              <w:rPr>
                <w:rFonts w:hint="eastAsia" w:ascii="宋体" w:hAnsi="宋体" w:eastAsia="宋体"/>
                <w:sz w:val="21"/>
                <w:szCs w:val="21"/>
              </w:rPr>
              <w:t xml:space="preserve">，</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①保障</w:t>
            </w:r>
            <w:r>
              <w:rPr>
                <w:rFonts w:hint="eastAsia" w:ascii="宋体" w:hAnsi="宋体" w:eastAsia="宋体"/>
                <w:sz w:val="21"/>
                <w:szCs w:val="21"/>
              </w:rPr>
              <w:t xml:space="preserve">服务团队</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②保障</w:t>
            </w:r>
            <w:r>
              <w:rPr>
                <w:rFonts w:hint="eastAsia" w:ascii="宋体" w:hAnsi="宋体" w:eastAsia="宋体"/>
                <w:sz w:val="21"/>
                <w:szCs w:val="21"/>
              </w:rPr>
              <w:t xml:space="preserve">服务过程</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③保障</w:t>
            </w:r>
            <w:r>
              <w:rPr>
                <w:rFonts w:hint="eastAsia" w:ascii="宋体" w:hAnsi="宋体" w:eastAsia="宋体"/>
                <w:sz w:val="21"/>
                <w:szCs w:val="21"/>
              </w:rPr>
              <w:t xml:space="preserve">服务总结。</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方案内容完整合理、符合本项目实际需求的，每项得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分；方案未论述或每项内容出现两处及以上不合理或错误的得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6</w:t>
            </w:r>
            <w:r>
              <w:rPr>
                <w:rFonts w:hint="eastAsia" w:ascii="宋体" w:hAnsi="宋体" w:eastAsia="宋体" w:cs="宋体"/>
                <w:color w:val="000000"/>
                <w:sz w:val="21"/>
                <w:szCs w:val="21"/>
              </w:rPr>
              <w:t xml:space="preserve">分。</w:t>
            </w:r>
            <w:r/>
          </w:p>
          <w:p>
            <w:pPr>
              <w:spacing w:line="276" w:lineRule="auto"/>
              <w:rPr>
                <w:rFonts w:ascii="宋体" w:hAnsi="宋体" w:eastAsia="宋体"/>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w:t>
            </w:r>
            <w:r>
              <w:rPr>
                <w:rFonts w:hint="eastAsia" w:ascii="宋体" w:hAnsi="宋体" w:eastAsia="宋体" w:cs="宋体"/>
                <w:color w:val="000000"/>
                <w:sz w:val="21"/>
                <w:szCs w:val="21"/>
              </w:rPr>
              <w:t xml:space="preserve">符合磋商</w:t>
            </w:r>
            <w:r>
              <w:rPr>
                <w:rFonts w:hint="eastAsia" w:ascii="宋体" w:hAnsi="宋体" w:eastAsia="宋体" w:cs="宋体"/>
                <w:color w:val="000000"/>
                <w:sz w:val="21"/>
                <w:szCs w:val="21"/>
              </w:rPr>
              <w:t xml:space="preserve">文件要求的情况。</w:t>
            </w:r>
            <w:r/>
          </w:p>
        </w:tc>
      </w:tr>
      <w:tr>
        <w:trPr>
          <w:jc w:val="center"/>
          <w:trHeight w:val="20"/>
        </w:trPr>
        <w:tc>
          <w:tcPr>
            <w:tcW w:w="289"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7</w:t>
            </w:r>
            <w:r/>
          </w:p>
        </w:tc>
        <w:tc>
          <w:tcPr>
            <w:tcW w:w="582"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服务质量管理方案</w:t>
            </w:r>
            <w:r/>
          </w:p>
        </w:tc>
        <w:tc>
          <w:tcPr>
            <w:tcW w:w="29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6</w:t>
            </w:r>
            <w:r/>
          </w:p>
        </w:tc>
        <w:tc>
          <w:tcPr>
            <w:tcW w:w="3838" w:type="pct"/>
            <w:vAlign w:val="center"/>
            <w:textDirection w:val="lrTb"/>
            <w:noWrap w:val="false"/>
          </w:tcPr>
          <w:p>
            <w:pPr>
              <w:spacing w:line="276" w:lineRule="auto"/>
              <w:rPr>
                <w:rFonts w:ascii="宋体" w:hAnsi="宋体" w:eastAsia="宋体" w:cs="宋体"/>
                <w:color w:val="000000"/>
                <w:sz w:val="21"/>
                <w:szCs w:val="21"/>
              </w:rPr>
            </w:pPr>
            <w:r>
              <w:rPr>
                <w:rFonts w:hint="eastAsia" w:ascii="宋体" w:hAnsi="宋体" w:eastAsia="宋体"/>
                <w:sz w:val="21"/>
                <w:szCs w:val="21"/>
              </w:rPr>
              <w:t xml:space="preserve">供应商针对本项目实际提供的</w:t>
            </w:r>
            <w:bookmarkStart w:id="157" w:name="OLE_LINK34"/>
            <w:r/>
            <w:bookmarkStart w:id="158" w:name="OLE_LINK35"/>
            <w:r>
              <w:rPr>
                <w:rFonts w:hint="eastAsia" w:ascii="宋体" w:hAnsi="宋体" w:eastAsia="宋体"/>
                <w:sz w:val="21"/>
                <w:szCs w:val="21"/>
              </w:rPr>
              <w:t xml:space="preserve">服务质量</w:t>
            </w:r>
            <w:bookmarkEnd w:id="157"/>
            <w:r/>
            <w:bookmarkEnd w:id="158"/>
            <w:r>
              <w:rPr>
                <w:rFonts w:hint="eastAsia" w:ascii="宋体" w:hAnsi="宋体" w:eastAsia="宋体"/>
                <w:sz w:val="21"/>
                <w:szCs w:val="21"/>
              </w:rPr>
              <w:t xml:space="preserve">管理方案，</w:t>
            </w:r>
            <w:r>
              <w:rPr>
                <w:rFonts w:hint="eastAsia" w:ascii="宋体" w:hAnsi="宋体" w:eastAsia="宋体" w:cs="宋体"/>
                <w:b/>
                <w:color w:val="000000"/>
                <w:sz w:val="21"/>
                <w:szCs w:val="21"/>
              </w:rPr>
              <w:t xml:space="preserve">内容至少包括</w:t>
            </w:r>
            <w:r>
              <w:rPr>
                <w:rFonts w:hint="eastAsia" w:ascii="宋体" w:hAnsi="宋体" w:eastAsia="宋体" w:cs="宋体"/>
                <w:color w:val="000000"/>
                <w:sz w:val="21"/>
                <w:szCs w:val="21"/>
              </w:rPr>
              <w:t xml:space="preserve">：</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①质量管理目标；</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②质量保障方案；</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③持续改进机制。</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方案内容完整合理、符合本项目实际需求的，每项得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分；每项方案内容出现一处不合理或错误的得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分；方案未论述或每项内容出现两处及以上不合理或错误的得</w:t>
            </w:r>
            <w:r>
              <w:rPr>
                <w:rFonts w:ascii="宋体" w:hAnsi="宋体" w:eastAsia="宋体" w:cs="宋体"/>
                <w:color w:val="000000"/>
                <w:sz w:val="21"/>
                <w:szCs w:val="21"/>
              </w:rPr>
              <w:t xml:space="preserve">0</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6</w:t>
            </w:r>
            <w:r>
              <w:rPr>
                <w:rFonts w:hint="eastAsia" w:ascii="宋体" w:hAnsi="宋体" w:eastAsia="宋体" w:cs="宋体"/>
                <w:color w:val="000000"/>
                <w:sz w:val="21"/>
                <w:szCs w:val="21"/>
              </w:rPr>
              <w:t xml:space="preserve">分。</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注：以上内容“不合理”、“错误”是指存在不适用项目实际情况、与本项目履约无关、存在逻辑漏洞以及不</w:t>
            </w:r>
            <w:r>
              <w:rPr>
                <w:rFonts w:hint="eastAsia" w:ascii="宋体" w:hAnsi="宋体" w:eastAsia="宋体" w:cs="宋体"/>
                <w:color w:val="000000"/>
                <w:sz w:val="21"/>
                <w:szCs w:val="21"/>
              </w:rPr>
              <w:t xml:space="preserve">符合磋商</w:t>
            </w:r>
            <w:r>
              <w:rPr>
                <w:rFonts w:hint="eastAsia" w:ascii="宋体" w:hAnsi="宋体" w:eastAsia="宋体" w:cs="宋体"/>
                <w:color w:val="000000"/>
                <w:sz w:val="21"/>
                <w:szCs w:val="21"/>
              </w:rPr>
              <w:t xml:space="preserve">文件要求的情况。</w:t>
            </w:r>
            <w:r/>
          </w:p>
        </w:tc>
      </w:tr>
      <w:tr>
        <w:trPr>
          <w:jc w:val="center"/>
          <w:trHeight w:val="20"/>
        </w:trPr>
        <w:tc>
          <w:tcPr>
            <w:tcW w:w="289"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8</w:t>
            </w:r>
            <w:r/>
          </w:p>
        </w:tc>
        <w:tc>
          <w:tcPr>
            <w:tcW w:w="582"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sz w:val="21"/>
                <w:szCs w:val="21"/>
              </w:rPr>
              <w:t xml:space="preserve">成果交付方案</w:t>
            </w:r>
            <w:r/>
          </w:p>
        </w:tc>
        <w:tc>
          <w:tcPr>
            <w:tcW w:w="291"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6</w:t>
            </w:r>
            <w:r/>
          </w:p>
        </w:tc>
        <w:tc>
          <w:tcPr>
            <w:tcW w:w="3838"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供应商针对本项目实际提供的成果交付方案，内容至少包括：</w:t>
            </w:r>
            <w:r/>
          </w:p>
          <w:p>
            <w:pPr>
              <w:spacing w:line="276" w:lineRule="auto"/>
              <w:rPr>
                <w:rFonts w:ascii="宋体" w:hAnsi="宋体" w:eastAsia="宋体"/>
                <w:sz w:val="21"/>
                <w:szCs w:val="21"/>
              </w:rPr>
            </w:pPr>
            <w:r>
              <w:rPr>
                <w:rFonts w:hint="eastAsia" w:ascii="宋体" w:hAnsi="宋体" w:eastAsia="宋体"/>
                <w:sz w:val="21"/>
                <w:szCs w:val="21"/>
              </w:rPr>
              <w:t xml:space="preserve">①成果交付方案核心框架；</w:t>
            </w:r>
            <w:r/>
          </w:p>
          <w:p>
            <w:pPr>
              <w:spacing w:line="276" w:lineRule="auto"/>
              <w:rPr>
                <w:rFonts w:ascii="宋体" w:hAnsi="宋体" w:eastAsia="宋体"/>
                <w:sz w:val="21"/>
                <w:szCs w:val="21"/>
              </w:rPr>
            </w:pPr>
            <w:r>
              <w:rPr>
                <w:rFonts w:hint="eastAsia" w:ascii="宋体" w:hAnsi="宋体" w:eastAsia="宋体"/>
                <w:sz w:val="21"/>
                <w:szCs w:val="21"/>
              </w:rPr>
              <w:t xml:space="preserve">②成果控制与质量保障；</w:t>
            </w:r>
            <w:r/>
          </w:p>
          <w:p>
            <w:pPr>
              <w:spacing w:line="276" w:lineRule="auto"/>
              <w:rPr>
                <w:rFonts w:ascii="宋体" w:hAnsi="宋体" w:eastAsia="宋体"/>
                <w:sz w:val="21"/>
                <w:szCs w:val="21"/>
              </w:rPr>
            </w:pPr>
            <w:r>
              <w:rPr>
                <w:rFonts w:hint="eastAsia" w:ascii="宋体" w:hAnsi="宋体" w:eastAsia="宋体"/>
                <w:sz w:val="21"/>
                <w:szCs w:val="21"/>
              </w:rPr>
              <w:t xml:space="preserve">③成果交付流程。</w:t>
            </w:r>
            <w:r/>
          </w:p>
          <w:p>
            <w:pPr>
              <w:spacing w:line="276" w:lineRule="auto"/>
              <w:rPr>
                <w:rFonts w:ascii="宋体" w:hAnsi="宋体" w:eastAsia="宋体"/>
                <w:sz w:val="21"/>
                <w:szCs w:val="21"/>
              </w:rPr>
            </w:pPr>
            <w:r>
              <w:rPr>
                <w:rFonts w:hint="eastAsia" w:ascii="宋体" w:hAnsi="宋体" w:eastAsia="宋体"/>
                <w:sz w:val="21"/>
                <w:szCs w:val="21"/>
              </w:rPr>
              <w:t xml:space="preserve">方案内容完整合理、符合本项目实际需求的，每项得</w:t>
            </w:r>
            <w:r>
              <w:rPr>
                <w:rFonts w:ascii="宋体" w:hAnsi="宋体" w:eastAsia="宋体"/>
                <w:sz w:val="21"/>
                <w:szCs w:val="21"/>
              </w:rPr>
              <w:t xml:space="preserve">2</w:t>
            </w:r>
            <w:r>
              <w:rPr>
                <w:rFonts w:hint="eastAsia" w:ascii="宋体" w:hAnsi="宋体" w:eastAsia="宋体"/>
                <w:sz w:val="21"/>
                <w:szCs w:val="21"/>
              </w:rPr>
              <w:t xml:space="preserve">分；每项方案内容出现一处不合理或错误的得</w:t>
            </w:r>
            <w:r>
              <w:rPr>
                <w:rFonts w:ascii="宋体" w:hAnsi="宋体" w:eastAsia="宋体"/>
                <w:sz w:val="21"/>
                <w:szCs w:val="21"/>
              </w:rPr>
              <w:t xml:space="preserve">1</w:t>
            </w:r>
            <w:r>
              <w:rPr>
                <w:rFonts w:hint="eastAsia" w:ascii="宋体" w:hAnsi="宋体" w:eastAsia="宋体"/>
                <w:sz w:val="21"/>
                <w:szCs w:val="21"/>
              </w:rPr>
              <w:t xml:space="preserve">分；方案未论述或每项内容出现两处及以上不合理或错误的得</w:t>
            </w:r>
            <w:r>
              <w:rPr>
                <w:rFonts w:ascii="宋体" w:hAnsi="宋体" w:eastAsia="宋体"/>
                <w:sz w:val="21"/>
                <w:szCs w:val="21"/>
              </w:rPr>
              <w:t xml:space="preserve">0</w:t>
            </w:r>
            <w:r>
              <w:rPr>
                <w:rFonts w:hint="eastAsia" w:ascii="宋体" w:hAnsi="宋体" w:eastAsia="宋体"/>
                <w:sz w:val="21"/>
                <w:szCs w:val="21"/>
              </w:rPr>
              <w:t xml:space="preserve">分；最高得</w:t>
            </w:r>
            <w:r>
              <w:rPr>
                <w:rFonts w:ascii="宋体" w:hAnsi="宋体" w:eastAsia="宋体"/>
                <w:sz w:val="21"/>
                <w:szCs w:val="21"/>
              </w:rPr>
              <w:t xml:space="preserve">6</w:t>
            </w:r>
            <w:r>
              <w:rPr>
                <w:rFonts w:hint="eastAsia" w:ascii="宋体" w:hAnsi="宋体" w:eastAsia="宋体"/>
                <w:sz w:val="21"/>
                <w:szCs w:val="21"/>
              </w:rPr>
              <w:t xml:space="preserve">分。</w:t>
            </w:r>
            <w:r/>
          </w:p>
          <w:p>
            <w:pPr>
              <w:spacing w:line="276" w:lineRule="auto"/>
              <w:widowControl/>
              <w:rPr>
                <w:rFonts w:ascii="宋体" w:hAnsi="宋体" w:eastAsia="宋体" w:cs="宋体"/>
                <w:color w:val="000000"/>
                <w:sz w:val="21"/>
                <w:szCs w:val="21"/>
              </w:rPr>
            </w:pPr>
            <w:r>
              <w:rPr>
                <w:rFonts w:hint="eastAsia" w:ascii="宋体" w:hAnsi="宋体" w:eastAsia="宋体"/>
                <w:sz w:val="21"/>
                <w:szCs w:val="21"/>
              </w:rPr>
              <w:t xml:space="preserve">注：以上内容</w:t>
            </w:r>
            <w:r>
              <w:rPr>
                <w:rFonts w:hint="cs" w:ascii="宋体" w:hAnsi="宋体" w:eastAsia="宋体"/>
                <w:sz w:val="21"/>
                <w:szCs w:val="21"/>
              </w:rPr>
              <w:t xml:space="preserve">“</w:t>
            </w:r>
            <w:r>
              <w:rPr>
                <w:rFonts w:hint="eastAsia" w:ascii="宋体" w:hAnsi="宋体" w:eastAsia="宋体"/>
                <w:sz w:val="21"/>
                <w:szCs w:val="21"/>
              </w:rPr>
              <w:t xml:space="preserve">不合理</w:t>
            </w:r>
            <w:r>
              <w:rPr>
                <w:rFonts w:hint="cs" w:ascii="宋体" w:hAnsi="宋体" w:eastAsia="宋体"/>
                <w:sz w:val="21"/>
                <w:szCs w:val="21"/>
              </w:rPr>
              <w:t xml:space="preserve">”</w:t>
            </w:r>
            <w:r>
              <w:rPr>
                <w:rFonts w:hint="eastAsia" w:ascii="宋体" w:hAnsi="宋体" w:eastAsia="宋体"/>
                <w:sz w:val="21"/>
                <w:szCs w:val="21"/>
              </w:rPr>
              <w:t xml:space="preserve">、</w:t>
            </w:r>
            <w:r>
              <w:rPr>
                <w:rFonts w:hint="cs" w:ascii="宋体" w:hAnsi="宋体" w:eastAsia="宋体"/>
                <w:sz w:val="21"/>
                <w:szCs w:val="21"/>
              </w:rPr>
              <w:t xml:space="preserve">“</w:t>
            </w:r>
            <w:r>
              <w:rPr>
                <w:rFonts w:hint="eastAsia" w:ascii="宋体" w:hAnsi="宋体" w:eastAsia="宋体"/>
                <w:sz w:val="21"/>
                <w:szCs w:val="21"/>
              </w:rPr>
              <w:t xml:space="preserve">错误</w:t>
            </w:r>
            <w:r>
              <w:rPr>
                <w:rFonts w:hint="cs" w:ascii="宋体" w:hAnsi="宋体" w:eastAsia="宋体"/>
                <w:sz w:val="21"/>
                <w:szCs w:val="21"/>
              </w:rPr>
              <w:t xml:space="preserve">”</w:t>
            </w:r>
            <w:r>
              <w:rPr>
                <w:rFonts w:hint="eastAsia" w:ascii="宋体" w:hAnsi="宋体" w:eastAsia="宋体"/>
                <w:sz w:val="21"/>
                <w:szCs w:val="21"/>
              </w:rPr>
              <w:t xml:space="preserve">是指存在不适用项目实际情况、与本项目履约无关、存在逻辑漏洞以及不</w:t>
            </w:r>
            <w:r>
              <w:rPr>
                <w:rFonts w:hint="eastAsia" w:ascii="宋体" w:hAnsi="宋体" w:eastAsia="宋体"/>
                <w:sz w:val="21"/>
                <w:szCs w:val="21"/>
              </w:rPr>
              <w:t xml:space="preserve">符合磋商</w:t>
            </w:r>
            <w:r>
              <w:rPr>
                <w:rFonts w:hint="eastAsia" w:ascii="宋体" w:hAnsi="宋体" w:eastAsia="宋体"/>
                <w:sz w:val="21"/>
                <w:szCs w:val="21"/>
              </w:rPr>
              <w:t xml:space="preserve">文件要求的情况。</w:t>
            </w:r>
            <w:r/>
          </w:p>
        </w:tc>
      </w:tr>
      <w:tr>
        <w:trPr>
          <w:jc w:val="center"/>
          <w:trHeight w:val="20"/>
        </w:trPr>
        <w:tc>
          <w:tcPr>
            <w:tcW w:w="289" w:type="pct"/>
            <w:vAlign w:val="center"/>
            <w:textDirection w:val="lrTb"/>
            <w:noWrap w:val="false"/>
          </w:tcPr>
          <w:p>
            <w:pPr>
              <w:jc w:val="center"/>
              <w:spacing w:line="276" w:lineRule="auto"/>
              <w:rPr>
                <w:rFonts w:ascii="宋体" w:hAnsi="宋体" w:eastAsia="宋体"/>
                <w:b/>
                <w:sz w:val="21"/>
                <w:szCs w:val="21"/>
              </w:rPr>
            </w:pPr>
            <w:r>
              <w:rPr>
                <w:rFonts w:hint="eastAsia" w:ascii="宋体" w:hAnsi="宋体" w:eastAsia="宋体"/>
                <w:b/>
                <w:sz w:val="21"/>
                <w:szCs w:val="21"/>
              </w:rPr>
              <w:t xml:space="preserve">三</w:t>
            </w:r>
            <w:r/>
          </w:p>
        </w:tc>
        <w:tc>
          <w:tcPr>
            <w:gridSpan w:val="3"/>
            <w:tcW w:w="4711" w:type="pct"/>
            <w:vAlign w:val="center"/>
            <w:textDirection w:val="lrTb"/>
            <w:noWrap w:val="false"/>
          </w:tcPr>
          <w:p>
            <w:pPr>
              <w:jc w:val="left"/>
              <w:spacing w:line="276" w:lineRule="auto"/>
              <w:rPr>
                <w:rFonts w:ascii="宋体" w:hAnsi="宋体" w:eastAsia="宋体"/>
                <w:b/>
                <w:sz w:val="21"/>
                <w:szCs w:val="21"/>
              </w:rPr>
            </w:pPr>
            <w:r>
              <w:rPr>
                <w:rFonts w:hint="eastAsia" w:ascii="宋体" w:hAnsi="宋体" w:eastAsia="宋体"/>
                <w:b/>
                <w:bCs/>
                <w:sz w:val="21"/>
                <w:szCs w:val="21"/>
              </w:rPr>
              <w:t xml:space="preserve">服务支撑产品质量保证</w:t>
            </w:r>
            <w:r>
              <w:rPr>
                <w:rFonts w:hint="eastAsia" w:ascii="宋体" w:hAnsi="宋体" w:eastAsia="宋体"/>
                <w:b/>
                <w:sz w:val="21"/>
                <w:szCs w:val="21"/>
              </w:rPr>
              <w:t xml:space="preserve">（</w:t>
            </w:r>
            <w:r>
              <w:rPr>
                <w:rFonts w:ascii="宋体" w:hAnsi="宋体" w:eastAsia="宋体"/>
                <w:b/>
                <w:sz w:val="21"/>
                <w:szCs w:val="21"/>
              </w:rPr>
              <w:t xml:space="preserve">12</w:t>
            </w:r>
            <w:r>
              <w:rPr>
                <w:rFonts w:hint="eastAsia" w:ascii="宋体" w:hAnsi="宋体" w:eastAsia="宋体"/>
                <w:b/>
                <w:sz w:val="21"/>
                <w:szCs w:val="21"/>
              </w:rPr>
              <w:t xml:space="preserve">分）</w:t>
            </w:r>
            <w:r/>
          </w:p>
        </w:tc>
      </w:tr>
      <w:tr>
        <w:trPr>
          <w:jc w:val="center"/>
          <w:trHeight w:val="20"/>
        </w:trPr>
        <w:tc>
          <w:tcPr>
            <w:tcW w:w="289"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.1</w:t>
            </w:r>
            <w:r/>
          </w:p>
        </w:tc>
        <w:tc>
          <w:tcPr>
            <w:tcW w:w="582"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bCs/>
                <w:color w:val="000000"/>
                <w:sz w:val="21"/>
                <w:szCs w:val="21"/>
              </w:rPr>
              <w:t xml:space="preserve">服务支撑产品质量保证</w:t>
            </w:r>
            <w:r/>
          </w:p>
        </w:tc>
        <w:tc>
          <w:tcPr>
            <w:tcW w:w="29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cs="宋体"/>
                <w:sz w:val="21"/>
                <w:szCs w:val="21"/>
              </w:rPr>
              <w:t xml:space="preserve">12</w:t>
            </w:r>
            <w:r/>
          </w:p>
        </w:tc>
        <w:tc>
          <w:tcPr>
            <w:tcW w:w="3838"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供应商</w:t>
            </w:r>
            <w:r>
              <w:rPr>
                <w:rFonts w:ascii="宋体" w:hAnsi="宋体" w:eastAsia="宋体" w:cs="宋体"/>
                <w:color w:val="000000"/>
                <w:sz w:val="21"/>
                <w:szCs w:val="21"/>
              </w:rPr>
              <w:t xml:space="preserve">提供的服务支撑产品技术功能和服务要</w:t>
            </w:r>
            <w:r>
              <w:rPr>
                <w:rFonts w:ascii="宋体" w:hAnsi="宋体" w:eastAsia="宋体" w:cs="宋体"/>
                <w:color w:val="000000"/>
                <w:sz w:val="21"/>
                <w:szCs w:val="21"/>
              </w:rPr>
              <w:t xml:space="preserve">求全部满足或高</w:t>
            </w:r>
            <w:r>
              <w:rPr>
                <w:rFonts w:hint="eastAsia" w:ascii="宋体" w:hAnsi="宋体" w:eastAsia="宋体" w:cs="宋体"/>
                <w:color w:val="000000"/>
                <w:sz w:val="21"/>
                <w:szCs w:val="21"/>
              </w:rPr>
              <w:t xml:space="preserve">于磋商</w:t>
            </w:r>
            <w:r>
              <w:rPr>
                <w:rFonts w:ascii="宋体" w:hAnsi="宋体" w:eastAsia="宋体" w:cs="宋体"/>
                <w:color w:val="000000"/>
                <w:sz w:val="21"/>
                <w:szCs w:val="21"/>
              </w:rPr>
              <w:t xml:space="preserve">文件要求的得基准分</w:t>
            </w:r>
            <w:r>
              <w:rPr>
                <w:rFonts w:hint="eastAsia" w:ascii="宋体" w:hAnsi="宋体" w:eastAsia="宋体" w:cs="宋体"/>
                <w:color w:val="000000"/>
                <w:sz w:val="21"/>
                <w:szCs w:val="21"/>
              </w:rPr>
              <w:t xml:space="preserve">1</w:t>
            </w:r>
            <w:r>
              <w:rPr>
                <w:rFonts w:ascii="宋体" w:hAnsi="宋体" w:eastAsia="宋体" w:cs="宋体"/>
                <w:color w:val="000000"/>
                <w:sz w:val="21"/>
                <w:szCs w:val="21"/>
              </w:rPr>
              <w:t xml:space="preserve">2分，其中：标注“★”技术指标若出现负偏离每项扣2分；其他一般技术指标若出现负偏离每项扣1分。</w:t>
            </w:r>
            <w:r/>
          </w:p>
          <w:p>
            <w:pPr>
              <w:spacing w:line="276" w:lineRule="auto"/>
              <w:rPr>
                <w:rFonts w:ascii="宋体" w:hAnsi="宋体" w:eastAsia="宋体"/>
                <w:sz w:val="21"/>
                <w:szCs w:val="21"/>
              </w:rPr>
            </w:pPr>
            <w:r>
              <w:rPr>
                <w:rFonts w:ascii="宋体" w:hAnsi="宋体" w:eastAsia="宋体" w:cs="宋体"/>
                <w:color w:val="000000"/>
                <w:sz w:val="21"/>
                <w:szCs w:val="21"/>
              </w:rPr>
              <w:t xml:space="preserve">注：“★”技术指标按照</w:t>
            </w:r>
            <w:r>
              <w:rPr>
                <w:rFonts w:hint="eastAsia" w:ascii="宋体" w:hAnsi="宋体" w:eastAsia="宋体" w:cs="宋体"/>
                <w:color w:val="000000"/>
                <w:sz w:val="21"/>
                <w:szCs w:val="21"/>
              </w:rPr>
              <w:t xml:space="preserve">磋商</w:t>
            </w:r>
            <w:r>
              <w:rPr>
                <w:rFonts w:ascii="宋体" w:hAnsi="宋体" w:eastAsia="宋体" w:cs="宋体"/>
                <w:color w:val="000000"/>
                <w:sz w:val="21"/>
                <w:szCs w:val="21"/>
              </w:rPr>
              <w:t xml:space="preserve">文件要求提供</w:t>
            </w:r>
            <w:r>
              <w:rPr>
                <w:rFonts w:hint="eastAsia" w:ascii="宋体" w:hAnsi="宋体" w:eastAsia="宋体" w:cs="宋体"/>
                <w:bCs/>
                <w:sz w:val="21"/>
                <w:szCs w:val="21"/>
              </w:rPr>
              <w:t xml:space="preserve">界面截图或</w:t>
            </w:r>
            <w:r>
              <w:rPr>
                <w:rFonts w:ascii="宋体" w:hAnsi="宋体" w:eastAsia="宋体" w:cs="宋体"/>
                <w:color w:val="000000"/>
                <w:sz w:val="21"/>
                <w:szCs w:val="21"/>
              </w:rPr>
              <w:t xml:space="preserve">功能截图</w:t>
            </w:r>
            <w:r>
              <w:rPr>
                <w:rFonts w:hint="eastAsia" w:ascii="宋体" w:hAnsi="宋体" w:eastAsia="宋体" w:cs="宋体"/>
                <w:color w:val="000000"/>
                <w:sz w:val="21"/>
                <w:szCs w:val="21"/>
              </w:rPr>
              <w:t xml:space="preserve">并加盖供应商公章</w:t>
            </w:r>
            <w:r>
              <w:rPr>
                <w:rFonts w:ascii="宋体" w:hAnsi="宋体" w:eastAsia="宋体" w:cs="宋体"/>
                <w:color w:val="000000"/>
                <w:sz w:val="21"/>
                <w:szCs w:val="21"/>
              </w:rPr>
              <w:t xml:space="preserve">，不提供不得分</w:t>
            </w:r>
            <w:r>
              <w:rPr>
                <w:rFonts w:hint="eastAsia" w:asciiTheme="minorEastAsia" w:hAnsiTheme="minorEastAsia" w:eastAsiaTheme="minorEastAsia"/>
                <w:sz w:val="21"/>
                <w:szCs w:val="21"/>
              </w:rPr>
              <w:t xml:space="preserve">，</w:t>
            </w:r>
            <w:r>
              <w:rPr>
                <w:rFonts w:hint="eastAsia" w:cs="宋体" w:asciiTheme="minorEastAsia" w:hAnsiTheme="minorEastAsia" w:eastAsiaTheme="minorEastAsia"/>
                <w:color w:val="000000"/>
                <w:sz w:val="21"/>
                <w:szCs w:val="21"/>
              </w:rPr>
              <w:t xml:space="preserve">未按要求提供或提供不全不得分。</w:t>
            </w:r>
            <w:r/>
          </w:p>
        </w:tc>
      </w:tr>
      <w:tr>
        <w:trPr>
          <w:jc w:val="center"/>
          <w:trHeight w:val="20"/>
        </w:trPr>
        <w:tc>
          <w:tcPr>
            <w:tcW w:w="289" w:type="pct"/>
            <w:vAlign w:val="center"/>
            <w:textDirection w:val="lrTb"/>
            <w:noWrap w:val="false"/>
          </w:tcPr>
          <w:p>
            <w:pPr>
              <w:jc w:val="center"/>
              <w:spacing w:line="276"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四</w:t>
            </w:r>
            <w:r/>
          </w:p>
        </w:tc>
        <w:tc>
          <w:tcPr>
            <w:gridSpan w:val="3"/>
            <w:tcW w:w="4711" w:type="pct"/>
            <w:vAlign w:val="center"/>
            <w:textDirection w:val="lrTb"/>
            <w:noWrap w:val="false"/>
          </w:tcPr>
          <w:p>
            <w:pPr>
              <w:spacing w:line="276" w:lineRule="auto"/>
              <w:rPr>
                <w:rFonts w:ascii="宋体" w:hAnsi="宋体" w:eastAsia="宋体" w:cs="宋体"/>
                <w:b/>
                <w:color w:val="000000"/>
                <w:sz w:val="21"/>
                <w:szCs w:val="21"/>
              </w:rPr>
            </w:pPr>
            <w:r>
              <w:rPr>
                <w:rFonts w:ascii="宋体" w:hAnsi="宋体" w:eastAsia="宋体" w:cs="宋体"/>
                <w:b/>
                <w:color w:val="000000"/>
                <w:sz w:val="21"/>
                <w:szCs w:val="21"/>
              </w:rPr>
              <w:t xml:space="preserve">人员</w:t>
            </w:r>
            <w:r>
              <w:rPr>
                <w:rFonts w:hint="eastAsia" w:ascii="宋体" w:hAnsi="宋体" w:eastAsia="宋体" w:cs="宋体"/>
                <w:b/>
                <w:color w:val="000000"/>
                <w:sz w:val="21"/>
                <w:szCs w:val="21"/>
              </w:rPr>
              <w:t xml:space="preserve">服务能力（</w:t>
            </w:r>
            <w:r>
              <w:rPr>
                <w:rFonts w:ascii="宋体" w:hAnsi="宋体" w:eastAsia="宋体" w:cs="宋体"/>
                <w:b/>
                <w:color w:val="000000"/>
                <w:sz w:val="21"/>
                <w:szCs w:val="21"/>
              </w:rPr>
              <w:t xml:space="preserve">14</w:t>
            </w:r>
            <w:r>
              <w:rPr>
                <w:rFonts w:hint="eastAsia" w:ascii="宋体" w:hAnsi="宋体" w:eastAsia="宋体" w:cs="宋体"/>
                <w:b/>
                <w:color w:val="000000"/>
                <w:sz w:val="21"/>
                <w:szCs w:val="21"/>
              </w:rPr>
              <w:t xml:space="preserve">分）</w:t>
            </w:r>
            <w:r/>
          </w:p>
        </w:tc>
      </w:tr>
      <w:tr>
        <w:trPr>
          <w:jc w:val="center"/>
          <w:trHeight w:val="20"/>
        </w:trPr>
        <w:tc>
          <w:tcPr>
            <w:tcW w:w="289"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4.1</w:t>
            </w:r>
            <w:r/>
          </w:p>
        </w:tc>
        <w:tc>
          <w:tcPr>
            <w:tcW w:w="582"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cs="宋体"/>
                <w:sz w:val="21"/>
                <w:szCs w:val="21"/>
              </w:rPr>
              <w:t xml:space="preserve">人员服务能力</w:t>
            </w:r>
            <w:r/>
          </w:p>
        </w:tc>
        <w:tc>
          <w:tcPr>
            <w:tcW w:w="291"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14</w:t>
            </w:r>
            <w:r/>
          </w:p>
        </w:tc>
        <w:tc>
          <w:tcPr>
            <w:tcW w:w="3838" w:type="pct"/>
            <w:vAlign w:val="center"/>
            <w:textDirection w:val="lrTb"/>
            <w:noWrap w:val="false"/>
          </w:tcPr>
          <w:p>
            <w:pPr>
              <w:spacing w:line="276" w:lineRule="auto"/>
              <w:widowControl/>
              <w:rPr>
                <w:rFonts w:ascii="宋体" w:hAnsi="宋体" w:eastAsia="宋体" w:cs="宋体"/>
                <w:color w:val="000000"/>
                <w:sz w:val="21"/>
                <w:szCs w:val="21"/>
              </w:rPr>
            </w:pP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项目经理</w:t>
            </w:r>
            <w:r>
              <w:rPr>
                <w:rFonts w:ascii="宋体" w:hAnsi="宋体" w:eastAsia="宋体" w:cs="宋体"/>
                <w:color w:val="000000"/>
                <w:sz w:val="21"/>
                <w:szCs w:val="21"/>
              </w:rPr>
              <w:t xml:space="preserve">（6分）</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1）具有</w:t>
            </w:r>
            <w:bookmarkStart w:id="159" w:name="OLE_LINK1"/>
            <w:r>
              <w:rPr>
                <w:rFonts w:hint="eastAsia" w:ascii="宋体" w:hAnsi="宋体" w:eastAsia="宋体" w:cs="宋体"/>
                <w:color w:val="000000"/>
                <w:sz w:val="21"/>
                <w:szCs w:val="21"/>
              </w:rPr>
              <w:t xml:space="preserve">电子信息或网络安全</w:t>
            </w:r>
            <w:bookmarkEnd w:id="159"/>
            <w:r>
              <w:rPr>
                <w:rFonts w:hint="eastAsia" w:ascii="宋体" w:hAnsi="宋体" w:eastAsia="宋体" w:cs="宋体"/>
                <w:color w:val="000000"/>
                <w:sz w:val="21"/>
                <w:szCs w:val="21"/>
              </w:rPr>
              <w:t xml:space="preserve">类的中级或以上职称证书的得2分，中级以下职称证书的得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分；最高得2分；</w:t>
            </w:r>
            <w:r/>
          </w:p>
          <w:p>
            <w:pPr>
              <w:spacing w:line="276" w:lineRule="auto"/>
              <w:widowControl/>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）具有项目管理专业人员认证证书的得2分；</w:t>
            </w:r>
            <w:r/>
          </w:p>
          <w:p>
            <w:pPr>
              <w:spacing w:line="276" w:lineRule="auto"/>
              <w:widowControl/>
              <w:rPr>
                <w:rFonts w:ascii="宋体" w:hAnsi="宋体" w:eastAsia="宋体" w:cs="宋体"/>
                <w:color w:val="000000"/>
                <w:sz w:val="21"/>
                <w:szCs w:val="21"/>
              </w:rPr>
            </w:pP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）具有数据安全官证书</w:t>
            </w:r>
            <w:r>
              <w:rPr>
                <w:rFonts w:hint="eastAsia" w:ascii="宋体" w:hAnsi="宋体" w:eastAsia="宋体" w:cs="宋体"/>
                <w:color w:val="000000"/>
                <w:sz w:val="21"/>
                <w:szCs w:val="21"/>
              </w:rPr>
              <w:t xml:space="preserve">（CCRC）</w:t>
            </w:r>
            <w:r>
              <w:rPr>
                <w:rFonts w:hint="eastAsia" w:ascii="宋体" w:hAnsi="宋体" w:eastAsia="宋体" w:cs="宋体"/>
                <w:color w:val="000000"/>
                <w:sz w:val="21"/>
                <w:szCs w:val="21"/>
              </w:rPr>
              <w:t xml:space="preserve">的得2分。</w:t>
            </w:r>
            <w:r/>
          </w:p>
          <w:p>
            <w:pPr>
              <w:spacing w:line="276" w:lineRule="auto"/>
              <w:widowControl/>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其他服务团队成员</w:t>
            </w:r>
            <w:r>
              <w:rPr>
                <w:rFonts w:hint="eastAsia" w:ascii="宋体" w:hAnsi="宋体" w:eastAsia="宋体"/>
                <w:sz w:val="21"/>
                <w:szCs w:val="21"/>
              </w:rPr>
              <w:t xml:space="preserve">（</w:t>
            </w:r>
            <w:r>
              <w:rPr>
                <w:rFonts w:hint="eastAsia" w:ascii="宋体" w:hAnsi="宋体" w:eastAsia="宋体"/>
                <w:sz w:val="21"/>
                <w:szCs w:val="21"/>
              </w:rPr>
              <w:t xml:space="preserve">除项目</w:t>
            </w:r>
            <w:r>
              <w:rPr>
                <w:rFonts w:hint="eastAsia" w:ascii="宋体" w:hAnsi="宋体" w:eastAsia="宋体"/>
                <w:sz w:val="21"/>
                <w:szCs w:val="21"/>
              </w:rPr>
              <w:t xml:space="preserve">经理外，其他服务团队成员如存在一人多证情形不重复计</w:t>
            </w:r>
            <w:bookmarkStart w:id="160" w:name="_GoBack"/>
            <w:r/>
            <w:bookmarkEnd w:id="160"/>
            <w:r>
              <w:rPr>
                <w:rFonts w:hint="eastAsia" w:ascii="宋体" w:hAnsi="宋体" w:eastAsia="宋体"/>
                <w:sz w:val="21"/>
                <w:szCs w:val="21"/>
              </w:rPr>
              <w:t xml:space="preserve">分）</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8</w:t>
            </w:r>
            <w:r>
              <w:rPr>
                <w:rFonts w:ascii="宋体" w:hAnsi="宋体" w:eastAsia="宋体" w:cs="宋体"/>
                <w:color w:val="000000"/>
                <w:sz w:val="21"/>
                <w:szCs w:val="21"/>
              </w:rPr>
              <w:t xml:space="preserve">分）</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1）具有电子信息或网络安全类的中级或以上职称证书的得2分，中级以下职称证书的得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分；最高得2分；</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w:t>
            </w:r>
            <w:r>
              <w:rPr>
                <w:rFonts w:ascii="宋体" w:hAnsi="宋体" w:eastAsia="宋体" w:cs="宋体"/>
                <w:color w:val="000000"/>
                <w:sz w:val="21"/>
                <w:szCs w:val="21"/>
              </w:rPr>
              <w:t xml:space="preserve">）具有</w:t>
            </w:r>
            <w:r>
              <w:rPr>
                <w:rFonts w:hint="eastAsia" w:cs="宋体" w:asciiTheme="minorEastAsia" w:hAnsiTheme="minorEastAsia" w:eastAsiaTheme="minorEastAsia"/>
                <w:color w:val="000000"/>
                <w:sz w:val="21"/>
                <w:szCs w:val="21"/>
              </w:rPr>
              <w:t xml:space="preserve">IT服务项目经理证书</w:t>
            </w:r>
            <w:r>
              <w:rPr>
                <w:rFonts w:ascii="宋体" w:hAnsi="宋体" w:eastAsia="宋体" w:cs="宋体"/>
                <w:color w:val="000000"/>
                <w:sz w:val="21"/>
                <w:szCs w:val="21"/>
              </w:rPr>
              <w:t xml:space="preserve">的</w:t>
            </w:r>
            <w:r>
              <w:rPr>
                <w:rFonts w:hint="eastAsia" w:ascii="宋体" w:hAnsi="宋体" w:eastAsia="宋体" w:cs="宋体"/>
                <w:color w:val="000000"/>
                <w:sz w:val="21"/>
                <w:szCs w:val="21"/>
              </w:rPr>
              <w:t xml:space="preserve">得2分；</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w:t>
            </w:r>
            <w:r>
              <w:rPr>
                <w:rFonts w:ascii="宋体" w:hAnsi="宋体" w:eastAsia="宋体" w:cs="宋体"/>
                <w:color w:val="000000"/>
                <w:sz w:val="21"/>
                <w:szCs w:val="21"/>
              </w:rPr>
              <w:t xml:space="preserve">）具有</w:t>
            </w:r>
            <w:r>
              <w:rPr>
                <w:rFonts w:hint="eastAsia" w:ascii="宋体" w:hAnsi="宋体" w:eastAsia="宋体" w:cs="宋体"/>
                <w:color w:val="000000"/>
                <w:sz w:val="21"/>
                <w:szCs w:val="21"/>
              </w:rPr>
              <w:t xml:space="preserve">注册信息安全工程师（CISP）证书的得2分；</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4）</w:t>
            </w:r>
            <w:r>
              <w:rPr>
                <w:rFonts w:ascii="宋体" w:hAnsi="宋体" w:eastAsia="宋体" w:cs="宋体"/>
                <w:color w:val="000000"/>
                <w:sz w:val="21"/>
                <w:szCs w:val="21"/>
              </w:rPr>
              <w:t xml:space="preserve">具有</w:t>
            </w:r>
            <w:r>
              <w:rPr>
                <w:rFonts w:hint="eastAsia" w:asciiTheme="minorEastAsia" w:hAnsiTheme="minorEastAsia" w:eastAsiaTheme="minorEastAsia"/>
                <w:sz w:val="21"/>
                <w:szCs w:val="21"/>
              </w:rPr>
              <w:t xml:space="preserve">CISAW信息安全保障人员</w:t>
            </w:r>
            <w:r>
              <w:rPr>
                <w:rFonts w:asciiTheme="minorEastAsia" w:hAnsiTheme="minorEastAsia" w:eastAsiaTheme="minorEastAsia"/>
                <w:sz w:val="21"/>
                <w:szCs w:val="21"/>
              </w:rPr>
              <w:t xml:space="preserve">证书</w:t>
            </w:r>
            <w:r>
              <w:rPr>
                <w:rFonts w:ascii="宋体" w:hAnsi="宋体" w:eastAsia="宋体" w:cs="宋体"/>
                <w:color w:val="000000"/>
                <w:sz w:val="21"/>
                <w:szCs w:val="21"/>
              </w:rPr>
              <w:t xml:space="preserve">的</w:t>
            </w:r>
            <w:r>
              <w:rPr>
                <w:rFonts w:hint="eastAsia" w:ascii="宋体" w:hAnsi="宋体" w:eastAsia="宋体" w:cs="宋体"/>
                <w:color w:val="000000"/>
                <w:sz w:val="21"/>
                <w:szCs w:val="21"/>
              </w:rPr>
              <w:t xml:space="preserve">得2分。</w:t>
            </w:r>
            <w:r/>
          </w:p>
          <w:p>
            <w:pPr>
              <w:spacing w:line="276" w:lineRule="auto"/>
              <w:widowControl/>
              <w:rPr>
                <w:rFonts w:ascii="宋体" w:hAnsi="宋体" w:eastAsia="宋体"/>
                <w:sz w:val="21"/>
                <w:szCs w:val="21"/>
              </w:rPr>
            </w:pPr>
            <w:r>
              <w:rPr>
                <w:rFonts w:hint="eastAsia" w:ascii="宋体" w:hAnsi="宋体" w:eastAsia="宋体" w:cs="宋体"/>
                <w:color w:val="000000"/>
                <w:sz w:val="21"/>
                <w:szCs w:val="21"/>
              </w:rPr>
              <w:t xml:space="preserve">注：</w:t>
            </w:r>
            <w:r>
              <w:rPr>
                <w:rFonts w:hint="eastAsia" w:asciiTheme="minorEastAsia" w:hAnsiTheme="minorEastAsia" w:eastAsiaTheme="minorEastAsia"/>
                <w:sz w:val="21"/>
                <w:szCs w:val="21"/>
              </w:rPr>
              <w:t xml:space="preserve">提供人员有效证书</w:t>
            </w:r>
            <w:r>
              <w:rPr>
                <w:rFonts w:hint="eastAsia" w:asciiTheme="minorEastAsia" w:hAnsiTheme="minorEastAsia" w:eastAsiaTheme="minorEastAsia"/>
                <w:sz w:val="21"/>
                <w:szCs w:val="21"/>
              </w:rPr>
              <w:t xml:space="preserve">扫描件</w:t>
            </w:r>
            <w:r>
              <w:rPr>
                <w:rFonts w:hint="eastAsia" w:cs="宋体" w:asciiTheme="minorEastAsia" w:hAnsiTheme="minorEastAsia" w:eastAsiaTheme="minorEastAsia"/>
                <w:sz w:val="21"/>
                <w:szCs w:val="21"/>
              </w:rPr>
              <w:t xml:space="preserve">并加盖</w:t>
            </w:r>
            <w:r>
              <w:rPr>
                <w:rFonts w:hint="eastAsia" w:cs="宋体" w:asciiTheme="minorEastAsia" w:hAnsiTheme="minorEastAsia" w:eastAsiaTheme="minorEastAsia"/>
                <w:sz w:val="21"/>
                <w:szCs w:val="21"/>
              </w:rPr>
              <w:t xml:space="preserve">供应商公章</w:t>
            </w:r>
            <w:r>
              <w:rPr>
                <w:rFonts w:hint="eastAsia" w:asciiTheme="minorEastAsia" w:hAnsiTheme="minorEastAsia" w:eastAsiaTheme="minorEastAsia"/>
                <w:sz w:val="21"/>
                <w:szCs w:val="21"/>
              </w:rPr>
              <w:t xml:space="preserve">，同时提供响应截止时间</w:t>
            </w:r>
            <w:r>
              <w:rPr>
                <w:rFonts w:hint="eastAsia" w:asciiTheme="minorEastAsia" w:hAnsiTheme="minorEastAsia" w:eastAsiaTheme="minorEastAsia"/>
                <w:sz w:val="21"/>
                <w:szCs w:val="21"/>
              </w:rPr>
              <w:t xml:space="preserve">前最近</w:t>
            </w:r>
            <w:r>
              <w:rPr>
                <w:rFonts w:asciiTheme="minorEastAsia" w:hAnsiTheme="minorEastAsia" w:eastAsiaTheme="minorEastAsia"/>
                <w:sz w:val="21"/>
                <w:szCs w:val="21"/>
              </w:rPr>
              <w:t xml:space="preserve">一期</w:t>
            </w:r>
            <w:r>
              <w:rPr>
                <w:rFonts w:hint="eastAsia" w:asciiTheme="minorEastAsia" w:hAnsiTheme="minorEastAsia" w:eastAsiaTheme="minorEastAsia"/>
                <w:sz w:val="21"/>
                <w:szCs w:val="21"/>
              </w:rPr>
              <w:t xml:space="preserve">供应商为其缴纳的</w:t>
            </w:r>
            <w:r>
              <w:rPr>
                <w:rFonts w:hint="eastAsia" w:asciiTheme="minorEastAsia" w:hAnsiTheme="minorEastAsia" w:eastAsiaTheme="minorEastAsia"/>
                <w:sz w:val="21"/>
                <w:szCs w:val="21"/>
              </w:rPr>
              <w:t xml:space="preserve">社保证明</w:t>
            </w:r>
            <w:r>
              <w:rPr>
                <w:rFonts w:hint="eastAsia" w:asciiTheme="minorEastAsia" w:hAnsiTheme="minorEastAsia" w:eastAsiaTheme="minorEastAsia"/>
                <w:sz w:val="21"/>
                <w:szCs w:val="21"/>
              </w:rPr>
              <w:t xml:space="preserve">，</w:t>
            </w:r>
            <w:r>
              <w:rPr>
                <w:rFonts w:hint="eastAsia" w:cs="宋体" w:asciiTheme="minorEastAsia" w:hAnsiTheme="minorEastAsia" w:eastAsiaTheme="minorEastAsia"/>
                <w:color w:val="000000"/>
                <w:sz w:val="21"/>
                <w:szCs w:val="21"/>
              </w:rPr>
              <w:t xml:space="preserve">未按要求提供或提供不全不得分。</w:t>
            </w:r>
            <w:r/>
          </w:p>
        </w:tc>
      </w:tr>
      <w:tr>
        <w:trPr>
          <w:jc w:val="center"/>
          <w:trHeight w:val="20"/>
        </w:trPr>
        <w:tc>
          <w:tcPr>
            <w:tcW w:w="289" w:type="pct"/>
            <w:vAlign w:val="center"/>
            <w:textDirection w:val="lrTb"/>
            <w:noWrap w:val="false"/>
          </w:tcPr>
          <w:p>
            <w:pPr>
              <w:jc w:val="center"/>
              <w:spacing w:line="276"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五</w:t>
            </w:r>
            <w:r/>
          </w:p>
        </w:tc>
        <w:tc>
          <w:tcPr>
            <w:gridSpan w:val="3"/>
            <w:tcW w:w="4711" w:type="pct"/>
            <w:vAlign w:val="center"/>
            <w:textDirection w:val="lrTb"/>
            <w:noWrap w:val="false"/>
          </w:tcPr>
          <w:p>
            <w:pPr>
              <w:spacing w:line="276" w:lineRule="auto"/>
              <w:rPr>
                <w:rFonts w:ascii="宋体" w:hAnsi="宋体" w:eastAsia="宋体" w:cs="宋体"/>
                <w:b/>
                <w:sz w:val="21"/>
                <w:szCs w:val="21"/>
              </w:rPr>
            </w:pPr>
            <w:r>
              <w:rPr>
                <w:rFonts w:ascii="宋体" w:hAnsi="宋体" w:eastAsia="宋体" w:cs="宋体"/>
                <w:b/>
                <w:sz w:val="21"/>
                <w:szCs w:val="21"/>
              </w:rPr>
              <w:t xml:space="preserve">综合实力</w:t>
            </w:r>
            <w:r>
              <w:rPr>
                <w:rFonts w:hint="eastAsia" w:ascii="宋体" w:hAnsi="宋体" w:eastAsia="宋体" w:cs="宋体"/>
                <w:b/>
                <w:sz w:val="21"/>
                <w:szCs w:val="21"/>
              </w:rPr>
              <w:t xml:space="preserve">（</w:t>
            </w:r>
            <w:r>
              <w:rPr>
                <w:rFonts w:ascii="宋体" w:hAnsi="宋体" w:eastAsia="宋体" w:cs="宋体"/>
                <w:b/>
                <w:sz w:val="21"/>
                <w:szCs w:val="21"/>
              </w:rPr>
              <w:t xml:space="preserve">3</w:t>
            </w:r>
            <w:r>
              <w:rPr>
                <w:rFonts w:hint="eastAsia" w:ascii="宋体" w:hAnsi="宋体" w:eastAsia="宋体" w:cs="宋体"/>
                <w:b/>
                <w:sz w:val="21"/>
                <w:szCs w:val="21"/>
              </w:rPr>
              <w:t xml:space="preserve">分）</w:t>
            </w:r>
            <w:r/>
          </w:p>
        </w:tc>
      </w:tr>
      <w:tr>
        <w:trPr>
          <w:jc w:val="center"/>
          <w:trHeight w:val="20"/>
        </w:trPr>
        <w:tc>
          <w:tcPr>
            <w:tcW w:w="289" w:type="pct"/>
            <w:vAlign w:val="center"/>
            <w:textDirection w:val="lrTb"/>
            <w:noWrap w:val="false"/>
          </w:tcPr>
          <w:p>
            <w:pPr>
              <w:spacing w:line="276" w:lineRule="auto"/>
              <w:widowControl/>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.1</w:t>
            </w:r>
            <w:r/>
          </w:p>
        </w:tc>
        <w:tc>
          <w:tcPr>
            <w:tcW w:w="582" w:type="pct"/>
            <w:vAlign w:val="center"/>
            <w:textDirection w:val="lrTb"/>
            <w:noWrap w:val="false"/>
          </w:tcPr>
          <w:p>
            <w:pPr>
              <w:spacing w:line="276" w:lineRule="auto"/>
              <w:widowControl/>
              <w:rPr>
                <w:rFonts w:ascii="宋体" w:hAnsi="宋体" w:eastAsia="宋体"/>
                <w:sz w:val="21"/>
                <w:szCs w:val="21"/>
              </w:rPr>
            </w:pPr>
            <w:r>
              <w:rPr>
                <w:rFonts w:hint="eastAsia" w:ascii="宋体" w:hAnsi="宋体" w:eastAsia="宋体" w:cs="宋体"/>
                <w:color w:val="000000"/>
                <w:sz w:val="21"/>
                <w:szCs w:val="21"/>
              </w:rPr>
              <w:t xml:space="preserve">管理体系</w:t>
            </w:r>
            <w:r/>
          </w:p>
        </w:tc>
        <w:tc>
          <w:tcPr>
            <w:tcW w:w="291" w:type="pct"/>
            <w:vAlign w:val="center"/>
            <w:textDirection w:val="lrTb"/>
            <w:noWrap w:val="false"/>
          </w:tcPr>
          <w:p>
            <w:pPr>
              <w:jc w:val="center"/>
              <w:spacing w:line="276" w:lineRule="auto"/>
              <w:widowControl/>
              <w:rPr>
                <w:rFonts w:ascii="宋体" w:hAnsi="宋体" w:eastAsia="宋体" w:cs="宋体"/>
                <w:sz w:val="21"/>
                <w:szCs w:val="21"/>
              </w:rPr>
            </w:pPr>
            <w:r>
              <w:rPr>
                <w:rFonts w:ascii="宋体" w:hAnsi="宋体" w:eastAsia="宋体" w:cs="宋体"/>
                <w:color w:val="000000"/>
                <w:sz w:val="21"/>
                <w:szCs w:val="21"/>
              </w:rPr>
              <w:t xml:space="preserve">3</w:t>
            </w:r>
            <w:r/>
          </w:p>
        </w:tc>
        <w:tc>
          <w:tcPr>
            <w:tcW w:w="3838" w:type="pct"/>
            <w:vAlign w:val="center"/>
            <w:textDirection w:val="lrTb"/>
            <w:noWrap w:val="false"/>
          </w:tcPr>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供应商具有质量管理体系认证证书、信息安全管理体系认证证书、信息技术服务管理体系认证证书，每提供一份得</w:t>
            </w:r>
            <w:r>
              <w:rPr>
                <w:rFonts w:cs="宋体" w:asciiTheme="minorEastAsia" w:hAnsiTheme="minorEastAsia" w:eastAsiaTheme="minorEastAsia"/>
                <w:color w:val="000000"/>
                <w:sz w:val="21"/>
                <w:szCs w:val="21"/>
              </w:rPr>
              <w:t xml:space="preserve">1</w:t>
            </w:r>
            <w:r>
              <w:rPr>
                <w:rFonts w:hint="eastAsia" w:cs="宋体" w:asciiTheme="minorEastAsia" w:hAnsiTheme="minorEastAsia" w:eastAsiaTheme="minorEastAsia"/>
                <w:color w:val="000000"/>
                <w:sz w:val="21"/>
                <w:szCs w:val="21"/>
              </w:rPr>
              <w:t xml:space="preserve">分；最高得</w:t>
            </w:r>
            <w:r>
              <w:rPr>
                <w:rFonts w:cs="宋体" w:asciiTheme="minorEastAsia" w:hAnsiTheme="minorEastAsia" w:eastAsiaTheme="minorEastAsia"/>
                <w:color w:val="000000"/>
                <w:sz w:val="21"/>
                <w:szCs w:val="21"/>
              </w:rPr>
              <w:t xml:space="preserve">3</w:t>
            </w:r>
            <w:r>
              <w:rPr>
                <w:rFonts w:hint="eastAsia" w:cs="宋体" w:asciiTheme="minorEastAsia" w:hAnsiTheme="minorEastAsia" w:eastAsiaTheme="minorEastAsia"/>
                <w:color w:val="000000"/>
                <w:sz w:val="21"/>
                <w:szCs w:val="21"/>
              </w:rPr>
              <w:t xml:space="preserve">分。</w:t>
            </w:r>
            <w:r/>
          </w:p>
          <w:p>
            <w:pPr>
              <w:spacing w:line="276" w:lineRule="auto"/>
              <w:widowControl/>
              <w:rPr>
                <w:rFonts w:ascii="宋体" w:hAnsi="宋体" w:eastAsia="宋体" w:cs="宋体"/>
                <w:color w:val="000000"/>
                <w:sz w:val="21"/>
                <w:szCs w:val="21"/>
              </w:rPr>
            </w:pPr>
            <w:r>
              <w:rPr>
                <w:rFonts w:hint="eastAsia" w:cs="宋体" w:asciiTheme="minorEastAsia" w:hAnsiTheme="minorEastAsia" w:eastAsiaTheme="minorEastAsia"/>
                <w:color w:val="000000"/>
                <w:sz w:val="21"/>
                <w:szCs w:val="21"/>
              </w:rPr>
              <w:t xml:space="preserve">注：提供有效证书</w:t>
            </w:r>
            <w:r>
              <w:rPr>
                <w:rFonts w:hint="eastAsia" w:cs="宋体" w:asciiTheme="minorEastAsia" w:hAnsiTheme="minorEastAsia" w:eastAsiaTheme="minorEastAsia"/>
                <w:color w:val="000000"/>
                <w:sz w:val="21"/>
                <w:szCs w:val="21"/>
              </w:rPr>
              <w:t xml:space="preserve">扫描件并加盖</w:t>
            </w:r>
            <w:r>
              <w:rPr>
                <w:rFonts w:hint="eastAsia" w:cs="宋体" w:asciiTheme="minorEastAsia" w:hAnsiTheme="minorEastAsia" w:eastAsiaTheme="minorEastAsia"/>
                <w:color w:val="000000"/>
                <w:sz w:val="21"/>
                <w:szCs w:val="21"/>
              </w:rPr>
              <w:t xml:space="preserve">供应商公章</w:t>
            </w:r>
            <w:r>
              <w:rPr>
                <w:rFonts w:hint="eastAsia" w:asciiTheme="minorEastAsia" w:hAnsiTheme="minorEastAsia" w:eastAsiaTheme="minorEastAsia"/>
                <w:sz w:val="21"/>
                <w:szCs w:val="21"/>
              </w:rPr>
              <w:t xml:space="preserve">，未按要求提供或提供不全不得分</w:t>
            </w:r>
            <w:r>
              <w:rPr>
                <w:rFonts w:hint="eastAsia" w:cs="宋体" w:asciiTheme="minorEastAsia" w:hAnsiTheme="minorEastAsia" w:eastAsiaTheme="minorEastAsia"/>
                <w:color w:val="000000"/>
                <w:sz w:val="21"/>
                <w:szCs w:val="21"/>
              </w:rPr>
              <w:t xml:space="preserve">。</w:t>
            </w:r>
            <w:r/>
          </w:p>
        </w:tc>
      </w:tr>
      <w:tr>
        <w:trPr>
          <w:jc w:val="center"/>
          <w:trHeight w:val="20"/>
        </w:trPr>
        <w:tc>
          <w:tcPr>
            <w:tcW w:w="289" w:type="pct"/>
            <w:vAlign w:val="center"/>
            <w:textDirection w:val="lrTb"/>
            <w:noWrap w:val="false"/>
          </w:tcPr>
          <w:p>
            <w:pPr>
              <w:jc w:val="center"/>
              <w:spacing w:line="276"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六</w:t>
            </w:r>
            <w:r/>
          </w:p>
        </w:tc>
        <w:tc>
          <w:tcPr>
            <w:gridSpan w:val="3"/>
            <w:tcW w:w="4711" w:type="pct"/>
            <w:vAlign w:val="center"/>
            <w:textDirection w:val="lrTb"/>
            <w:noWrap w:val="false"/>
          </w:tcPr>
          <w:p>
            <w:pPr>
              <w:spacing w:line="276" w:lineRule="auto"/>
              <w:rPr>
                <w:rFonts w:ascii="宋体" w:hAnsi="宋体" w:eastAsia="宋体" w:cs="宋体"/>
                <w:b/>
                <w:sz w:val="21"/>
                <w:szCs w:val="21"/>
              </w:rPr>
            </w:pPr>
            <w:r>
              <w:rPr>
                <w:rFonts w:hint="eastAsia" w:ascii="宋体" w:hAnsi="宋体" w:eastAsia="宋体" w:cs="宋体"/>
                <w:b/>
                <w:sz w:val="21"/>
                <w:szCs w:val="21"/>
              </w:rPr>
              <w:t xml:space="preserve">履约能力（</w:t>
            </w:r>
            <w:r>
              <w:rPr>
                <w:rFonts w:ascii="宋体" w:hAnsi="宋体" w:eastAsia="宋体" w:cs="宋体"/>
                <w:b/>
                <w:sz w:val="21"/>
                <w:szCs w:val="21"/>
              </w:rPr>
              <w:t xml:space="preserve">3</w:t>
            </w:r>
            <w:r>
              <w:rPr>
                <w:rFonts w:hint="eastAsia" w:ascii="宋体" w:hAnsi="宋体" w:eastAsia="宋体" w:cs="宋体"/>
                <w:b/>
                <w:sz w:val="21"/>
                <w:szCs w:val="21"/>
              </w:rPr>
              <w:t xml:space="preserve">分）</w:t>
            </w:r>
            <w:r/>
          </w:p>
        </w:tc>
      </w:tr>
      <w:tr>
        <w:trPr>
          <w:jc w:val="center"/>
          <w:trHeight w:val="20"/>
        </w:trPr>
        <w:tc>
          <w:tcPr>
            <w:tcW w:w="289" w:type="pct"/>
            <w:vAlign w:val="center"/>
            <w:textDirection w:val="lrTb"/>
            <w:noWrap w:val="false"/>
          </w:tcPr>
          <w:p>
            <w:pPr>
              <w:spacing w:line="276" w:lineRule="auto"/>
              <w:widowControl/>
              <w:rPr>
                <w:rFonts w:ascii="宋体" w:hAnsi="宋体" w:eastAsia="宋体" w:cs="宋体"/>
                <w:sz w:val="21"/>
                <w:szCs w:val="21"/>
              </w:rPr>
            </w:pPr>
            <w:r>
              <w:rPr>
                <w:rFonts w:ascii="宋体" w:hAnsi="宋体" w:eastAsia="宋体" w:cs="宋体"/>
                <w:sz w:val="21"/>
                <w:szCs w:val="21"/>
              </w:rPr>
              <w:t xml:space="preserve">6</w:t>
            </w:r>
            <w:r>
              <w:rPr>
                <w:rFonts w:hint="eastAsia" w:ascii="宋体" w:hAnsi="宋体" w:eastAsia="宋体" w:cs="宋体"/>
                <w:sz w:val="21"/>
                <w:szCs w:val="21"/>
              </w:rPr>
              <w:t xml:space="preserve">.1</w:t>
            </w:r>
            <w:r/>
          </w:p>
        </w:tc>
        <w:tc>
          <w:tcPr>
            <w:tcW w:w="582" w:type="pct"/>
            <w:vAlign w:val="center"/>
            <w:textDirection w:val="lrTb"/>
            <w:noWrap w:val="false"/>
          </w:tcPr>
          <w:p>
            <w:pPr>
              <w:jc w:val="left"/>
              <w:spacing w:line="276" w:lineRule="auto"/>
              <w:widowControl/>
              <w:rPr>
                <w:rFonts w:ascii="宋体" w:hAnsi="宋体" w:eastAsia="宋体" w:cs="宋体"/>
                <w:sz w:val="21"/>
                <w:szCs w:val="21"/>
              </w:rPr>
            </w:pPr>
            <w:r>
              <w:rPr>
                <w:rFonts w:hint="eastAsia" w:ascii="宋体" w:hAnsi="宋体" w:eastAsia="宋体"/>
                <w:sz w:val="21"/>
                <w:szCs w:val="21"/>
              </w:rPr>
              <w:t xml:space="preserve">类似业绩比较</w:t>
            </w:r>
            <w:r/>
          </w:p>
        </w:tc>
        <w:tc>
          <w:tcPr>
            <w:tcW w:w="291" w:type="pct"/>
            <w:vAlign w:val="center"/>
            <w:textDirection w:val="lrTb"/>
            <w:noWrap w:val="false"/>
          </w:tcPr>
          <w:p>
            <w:pPr>
              <w:jc w:val="center"/>
              <w:spacing w:line="276" w:lineRule="auto"/>
              <w:widowControl/>
              <w:rPr>
                <w:rFonts w:ascii="宋体" w:hAnsi="宋体" w:eastAsia="宋体"/>
                <w:sz w:val="21"/>
                <w:szCs w:val="21"/>
              </w:rPr>
            </w:pPr>
            <w:r>
              <w:rPr>
                <w:rFonts w:ascii="宋体" w:hAnsi="宋体" w:eastAsia="宋体"/>
                <w:sz w:val="21"/>
                <w:szCs w:val="21"/>
              </w:rPr>
              <w:t xml:space="preserve">3</w:t>
            </w:r>
            <w:r/>
          </w:p>
        </w:tc>
        <w:tc>
          <w:tcPr>
            <w:tcW w:w="3838"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供应商具有自20</w:t>
            </w:r>
            <w:r>
              <w:rPr>
                <w:rFonts w:ascii="宋体" w:hAnsi="宋体" w:eastAsia="宋体" w:cs="宋体"/>
                <w:color w:val="000000"/>
                <w:sz w:val="21"/>
                <w:szCs w:val="21"/>
              </w:rPr>
              <w:t xml:space="preserve">22</w:t>
            </w:r>
            <w:r>
              <w:rPr>
                <w:rFonts w:hint="eastAsia" w:ascii="宋体" w:hAnsi="宋体" w:eastAsia="宋体" w:cs="宋体"/>
                <w:color w:val="000000"/>
                <w:sz w:val="21"/>
                <w:szCs w:val="21"/>
              </w:rPr>
              <w:t xml:space="preserve">年1月1日（以合同签订日期为准）以来承担过的类似项目业绩合同，每提供一份得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分。</w:t>
            </w:r>
            <w:r/>
          </w:p>
          <w:p>
            <w:pPr>
              <w:spacing w:line="276" w:lineRule="auto"/>
              <w:widowControl/>
              <w:rPr>
                <w:rFonts w:ascii="宋体" w:hAnsi="宋体" w:eastAsia="宋体" w:cs="宋体"/>
                <w:color w:val="000000"/>
                <w:sz w:val="21"/>
                <w:szCs w:val="21"/>
              </w:rPr>
            </w:pPr>
            <w:r>
              <w:rPr>
                <w:rFonts w:hint="eastAsia" w:cs="宋体" w:asciiTheme="minorEastAsia" w:hAnsiTheme="minorEastAsia" w:eastAsiaTheme="minorEastAsia"/>
                <w:color w:val="000000"/>
                <w:sz w:val="21"/>
                <w:szCs w:val="21"/>
              </w:rPr>
              <w:t xml:space="preserve">注：提供合同</w:t>
            </w:r>
            <w:r>
              <w:rPr>
                <w:rFonts w:hint="eastAsia" w:cs="宋体" w:asciiTheme="minorEastAsia" w:hAnsiTheme="minorEastAsia" w:eastAsiaTheme="minorEastAsia"/>
                <w:color w:val="000000"/>
                <w:sz w:val="21"/>
                <w:szCs w:val="21"/>
              </w:rPr>
              <w:t xml:space="preserve">扫描件并加盖</w:t>
            </w:r>
            <w:r>
              <w:rPr>
                <w:rFonts w:hint="eastAsia" w:cs="宋体" w:asciiTheme="minorEastAsia" w:hAnsiTheme="minorEastAsia" w:eastAsiaTheme="minorEastAsia"/>
                <w:color w:val="000000"/>
                <w:sz w:val="21"/>
                <w:szCs w:val="21"/>
              </w:rPr>
              <w:t xml:space="preserve">供应商公章，未按要求提供或提供不全不得分。</w:t>
            </w:r>
            <w:r/>
          </w:p>
        </w:tc>
      </w:tr>
    </w:tbl>
    <w:p>
      <w:pPr>
        <w:spacing w:line="276" w:lineRule="auto"/>
        <w:rPr>
          <w:rFonts w:ascii="宋体" w:hAnsi="宋体" w:eastAsia="宋体"/>
          <w:b/>
          <w:sz w:val="21"/>
          <w:szCs w:val="21"/>
        </w:rPr>
      </w:pPr>
      <w:r>
        <w:rPr>
          <w:rFonts w:hint="eastAsia" w:ascii="宋体" w:hAnsi="宋体" w:eastAsia="宋体"/>
          <w:b/>
          <w:sz w:val="21"/>
          <w:szCs w:val="21"/>
        </w:rPr>
        <w:t xml:space="preserve">备注：</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1.针对评分标准中评分的每一条，供应商均应提供相关资料并</w:t>
      </w:r>
      <w:r>
        <w:rPr>
          <w:rFonts w:hint="eastAsia" w:ascii="宋体" w:hAnsi="宋体" w:eastAsia="宋体"/>
          <w:sz w:val="21"/>
          <w:szCs w:val="21"/>
        </w:rPr>
        <w:t xml:space="preserve">作出</w:t>
      </w:r>
      <w:r>
        <w:rPr>
          <w:rFonts w:hint="eastAsia" w:ascii="宋体" w:hAnsi="宋体" w:eastAsia="宋体"/>
          <w:sz w:val="21"/>
          <w:szCs w:val="21"/>
        </w:rPr>
        <w:t xml:space="preserve">相应说明供磋商小组评判，不提供相关资料的视为不具备该项得分的条件。</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2.响应文件中如出现前后不一致时，</w:t>
      </w:r>
      <w:bookmarkStart w:id="161" w:name="OLE_LINK214"/>
      <w:r>
        <w:rPr>
          <w:rFonts w:hint="eastAsia" w:ascii="宋体" w:hAnsi="宋体" w:eastAsia="宋体"/>
          <w:sz w:val="21"/>
          <w:szCs w:val="21"/>
        </w:rPr>
        <w:t xml:space="preserve">磋商小组</w:t>
      </w:r>
      <w:bookmarkEnd w:id="161"/>
      <w:r>
        <w:rPr>
          <w:rFonts w:hint="eastAsia" w:ascii="宋体" w:hAnsi="宋体" w:eastAsia="宋体"/>
          <w:sz w:val="21"/>
          <w:szCs w:val="21"/>
        </w:rPr>
        <w:t xml:space="preserve">有权请供应商澄清说明，澄清说明事项涉及评分时，磋商小组有权酌情扣分。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3.供应商必须保证全部投标资料的真实性，如有虚假或对磋商文件所要求说明的情况故意隐瞒或虚报，视为</w:t>
      </w:r>
      <w:r>
        <w:rPr>
          <w:rFonts w:hint="eastAsia" w:ascii="宋体" w:hAnsi="宋体" w:eastAsia="宋体"/>
          <w:sz w:val="21"/>
          <w:szCs w:val="21"/>
        </w:rPr>
        <w:t xml:space="preserve">不</w:t>
      </w:r>
      <w:r>
        <w:rPr>
          <w:rFonts w:hint="eastAsia" w:ascii="宋体" w:hAnsi="宋体" w:eastAsia="宋体"/>
          <w:sz w:val="21"/>
          <w:szCs w:val="21"/>
        </w:rPr>
        <w:t xml:space="preserve">实质性响应磋商文件，为无效投标，已成交的将取消成交资格，按“提供虚假材料谋取中标、成交”相关处理办法处理。</w:t>
      </w:r>
      <w:r/>
    </w:p>
    <w:p>
      <w:pPr>
        <w:jc w:val="right"/>
        <w:rPr>
          <w:rFonts w:ascii="宋体" w:hAnsi="宋体" w:eastAsia="宋体"/>
          <w:sz w:val="21"/>
          <w:szCs w:val="21"/>
          <w:lang w:val="zh-CN"/>
        </w:rPr>
      </w:pPr>
      <w:r>
        <w:rPr>
          <w:rFonts w:hint="eastAsia" w:ascii="宋体" w:hAnsi="宋体" w:eastAsia="宋体"/>
          <w:sz w:val="21"/>
          <w:szCs w:val="21"/>
          <w:lang w:val="zh-CN"/>
        </w:rPr>
        <w:t xml:space="preserve">（全文完</w:t>
      </w:r>
      <w:r>
        <w:rPr>
          <w:rFonts w:ascii="宋体" w:hAnsi="宋体" w:eastAsia="宋体"/>
          <w:sz w:val="21"/>
          <w:szCs w:val="21"/>
          <w:lang w:val="zh-CN"/>
        </w:rPr>
        <w:t xml:space="preserve">）</w:t>
      </w:r>
      <w:bookmarkEnd w:id="27"/>
      <w:r/>
      <w:bookmarkEnd w:id="28"/>
      <w:r/>
      <w:bookmarkEnd w:id="153"/>
      <w:r/>
      <w:r/>
    </w:p>
    <w:sectPr>
      <w:headerReference w:type="default" r:id="rId9"/>
      <w:footerReference w:type="default" r:id="rId10"/>
      <w:footerReference w:type="first" r:id="rId11"/>
      <w:footnotePr/>
      <w:endnotePr/>
      <w:type w:val="nextPage"/>
      <w:pgSz w:w="11906" w:h="16838" w:orient="portrait"/>
      <w:pgMar w:top="1440" w:right="1080" w:bottom="1440" w:left="1080"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TimesNewRomanPSMT">
    <w:panose1 w:val="02020603050405020304"/>
  </w:font>
  <w:font w:name="仿宋">
    <w:panose1 w:val="02010609060101010101"/>
  </w:font>
  <w:font w:name="Tahoma">
    <w:panose1 w:val="020B0604030504040204"/>
  </w:font>
  <w:font w:name="Calibri">
    <w:panose1 w:val="020F0502020204030204"/>
  </w:font>
  <w:font w:name="ヒラギノ角ゴ Pro W3">
    <w:panose1 w:val="020B0503020202020204"/>
  </w:font>
  <w:font w:name="Courier New">
    <w:panose1 w:val="02070309020205020404"/>
  </w:font>
  <w:font w:name="仿宋_GB2312">
    <w:panose1 w:val="02010609060101010101"/>
  </w:font>
  <w:font w:name="Verdana">
    <w:panose1 w:val="020B0604030504040204"/>
  </w:font>
  <w:font w:name="华文中宋">
    <w:panose1 w:val="02010600040101010101"/>
  </w:font>
  <w:font w:name="黑体">
    <w:panose1 w:val="02010609060101010101"/>
  </w:font>
  <w:font w:name="Calibri Light">
    <w:panose1 w:val="020F0302020204030204"/>
  </w:font>
  <w:font w:name="Cambria">
    <w:panose1 w:val="02040503050406030204"/>
  </w:font>
  <w:font w:name="楷体_GB2312">
    <w:panose1 w:val="02010609060101010101"/>
  </w:font>
  <w:font w:name="ˎ̥">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center"/>
      <w:rPr>
        <w:rFonts w:ascii="宋体" w:hAnsi="宋体"/>
        <w:szCs w:val="18"/>
      </w:rPr>
    </w:pPr>
    <w:r>
      <w:rPr>
        <w:rFonts w:hint="eastAsia" w:ascii="宋体" w:hAnsi="宋体"/>
        <w:szCs w:val="18"/>
      </w:rPr>
      <w:t xml:space="preserve">第</w:t>
    </w:r>
    <w:r>
      <w:rPr>
        <w:rFonts w:ascii="宋体" w:hAnsi="宋体"/>
        <w:szCs w:val="18"/>
      </w:rPr>
      <w:fldChar w:fldCharType="begin"/>
    </w:r>
    <w:r>
      <w:rPr>
        <w:rFonts w:ascii="宋体" w:hAnsi="宋体"/>
        <w:szCs w:val="18"/>
      </w:rPr>
      <w:instrText xml:space="preserve"> PAGE </w:instrText>
    </w:r>
    <w:r>
      <w:rPr>
        <w:rFonts w:ascii="宋体" w:hAnsi="宋体"/>
        <w:szCs w:val="18"/>
      </w:rPr>
      <w:fldChar w:fldCharType="separate"/>
    </w:r>
    <w:r>
      <w:rPr>
        <w:rFonts w:ascii="宋体" w:hAnsi="宋体"/>
        <w:szCs w:val="18"/>
      </w:rPr>
      <w:t xml:space="preserve">50</w:t>
    </w:r>
    <w:r>
      <w:rPr>
        <w:rFonts w:ascii="宋体" w:hAnsi="宋体"/>
        <w:szCs w:val="18"/>
      </w:rPr>
      <w:fldChar w:fldCharType="end"/>
    </w:r>
    <w:r>
      <w:rPr>
        <w:rFonts w:hint="eastAsia" w:ascii="宋体" w:hAnsi="宋体"/>
        <w:szCs w:val="18"/>
      </w:rPr>
      <w:t xml:space="preserve">页 共</w:t>
    </w:r>
    <w:r>
      <w:rPr>
        <w:rFonts w:ascii="宋体" w:hAnsi="宋体"/>
        <w:szCs w:val="18"/>
      </w:rPr>
      <w:fldChar w:fldCharType="begin"/>
    </w:r>
    <w:r>
      <w:rPr>
        <w:rFonts w:ascii="宋体" w:hAnsi="宋体"/>
        <w:szCs w:val="18"/>
      </w:rPr>
      <w:instrText xml:space="preserve"> NUMPAGES </w:instrText>
    </w:r>
    <w:r>
      <w:rPr>
        <w:rFonts w:ascii="宋体" w:hAnsi="宋体"/>
        <w:szCs w:val="18"/>
      </w:rPr>
      <w:fldChar w:fldCharType="separate"/>
    </w:r>
    <w:r>
      <w:rPr>
        <w:rFonts w:ascii="宋体" w:hAnsi="宋体"/>
        <w:szCs w:val="18"/>
      </w:rPr>
      <w:t xml:space="preserve">50</w:t>
    </w:r>
    <w:r>
      <w:rPr>
        <w:rFonts w:ascii="宋体" w:hAnsi="宋体"/>
        <w:szCs w:val="18"/>
      </w:rPr>
      <w:fldChar w:fldCharType="end"/>
    </w:r>
    <w:r>
      <w:rPr>
        <w:rFonts w:hint="eastAsia" w:ascii="宋体" w:hAnsi="宋体"/>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center"/>
      <w:tabs>
        <w:tab w:val="clear" w:pos="4153" w:leader="none"/>
        <w:tab w:val="clear" w:pos="8306" w:leader="none"/>
      </w:tabs>
      <w:rPr>
        <w:rFonts w:ascii="宋体" w:hAnsi="宋体"/>
        <w:szCs w:val="18"/>
      </w:rPr>
    </w:pPr>
    <w:r>
      <w:rPr>
        <w:rFonts w:hint="eastAsia" w:ascii="宋体" w:hAnsi="宋体"/>
        <w:szCs w:val="18"/>
      </w:rPr>
      <w:t xml:space="preserve">第</w:t>
    </w:r>
    <w:r>
      <w:rPr>
        <w:rFonts w:ascii="宋体" w:hAnsi="宋体"/>
        <w:szCs w:val="18"/>
      </w:rPr>
      <w:fldChar w:fldCharType="begin"/>
    </w:r>
    <w:r>
      <w:rPr>
        <w:rFonts w:ascii="宋体" w:hAnsi="宋体"/>
        <w:szCs w:val="18"/>
      </w:rPr>
      <w:instrText xml:space="preserve"> PAGE </w:instrText>
    </w:r>
    <w:r>
      <w:rPr>
        <w:rFonts w:ascii="宋体" w:hAnsi="宋体"/>
        <w:szCs w:val="18"/>
      </w:rPr>
      <w:fldChar w:fldCharType="separate"/>
    </w:r>
    <w:r>
      <w:rPr>
        <w:rFonts w:ascii="宋体" w:hAnsi="宋体"/>
        <w:szCs w:val="18"/>
      </w:rPr>
      <w:t xml:space="preserve">1</w:t>
    </w:r>
    <w:r>
      <w:rPr>
        <w:rFonts w:ascii="宋体" w:hAnsi="宋体"/>
        <w:szCs w:val="18"/>
      </w:rPr>
      <w:fldChar w:fldCharType="end"/>
    </w:r>
    <w:r>
      <w:rPr>
        <w:rFonts w:hint="eastAsia" w:ascii="宋体" w:hAnsi="宋体"/>
        <w:szCs w:val="18"/>
      </w:rPr>
      <w:t xml:space="preserve">页 共</w:t>
    </w:r>
    <w:r>
      <w:rPr>
        <w:rFonts w:ascii="宋体" w:hAnsi="宋体"/>
        <w:szCs w:val="18"/>
      </w:rPr>
      <w:fldChar w:fldCharType="begin"/>
    </w:r>
    <w:r>
      <w:rPr>
        <w:rFonts w:ascii="宋体" w:hAnsi="宋体"/>
        <w:szCs w:val="18"/>
      </w:rPr>
      <w:instrText xml:space="preserve"> NUMPAGES </w:instrText>
    </w:r>
    <w:r>
      <w:rPr>
        <w:rFonts w:ascii="宋体" w:hAnsi="宋体"/>
        <w:szCs w:val="18"/>
      </w:rPr>
      <w:fldChar w:fldCharType="separate"/>
    </w:r>
    <w:r>
      <w:rPr>
        <w:rFonts w:ascii="宋体" w:hAnsi="宋体"/>
        <w:szCs w:val="18"/>
      </w:rPr>
      <w:t xml:space="preserve">50</w:t>
    </w:r>
    <w:r>
      <w:rPr>
        <w:rFonts w:ascii="宋体" w:hAnsi="宋体"/>
        <w:szCs w:val="18"/>
      </w:rPr>
      <w:fldChar w:fldCharType="end"/>
    </w:r>
    <w:r>
      <w:rPr>
        <w:rFonts w:hint="eastAsia" w:ascii="宋体" w:hAnsi="宋体"/>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180"/>
      <w:jc w:val="both"/>
      <w:rPr>
        <w:rFonts w:ascii="宋体" w:hAnsi="宋体"/>
        <w:color w:val="000000"/>
        <w:szCs w:val="18"/>
      </w:rPr>
    </w:pPr>
    <w:r>
      <w:rPr>
        <w:rFonts w:hint="eastAsia" w:ascii="宋体" w:hAnsi="宋体"/>
        <w:color w:val="000000"/>
        <w:szCs w:val="18"/>
      </w:rPr>
      <w:t xml:space="preserve">电子政务安全治理服务项目</w:t>
    </w:r>
    <w:r>
      <w:rPr>
        <w:rFonts w:ascii="宋体" w:hAnsi="宋体"/>
        <w:color w:val="000000"/>
        <w:szCs w:val="18"/>
      </w:rPr>
      <w:t xml:space="preserve">                                                     </w:t>
    </w:r>
    <w:r>
      <w:rPr>
        <w:rFonts w:ascii="宋体" w:hAnsi="宋体"/>
        <w:color w:val="000000"/>
        <w:szCs w:val="18"/>
      </w:rPr>
      <w:t xml:space="preserve">JSZC-320505-HYTZ-C2025-0032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pStyle w:val="968"/>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pStyle w:val="859"/>
      <w:isLgl w:val="false"/>
      <w:suff w:val="tab"/>
      <w:lvlText w:val="%1.%2.%3.%4.%5"/>
      <w:lvlJc w:val="left"/>
      <w:pPr>
        <w:ind w:left="1008" w:hanging="1008"/>
        <w:tabs>
          <w:tab w:val="left" w:pos="1008" w:leader="none"/>
        </w:tabs>
      </w:pPr>
      <w:rPr>
        <w:rFonts w:hint="eastAsia"/>
      </w:rPr>
    </w:lvl>
    <w:lvl w:ilvl="5">
      <w:start w:val="1"/>
      <w:numFmt w:val="decimal"/>
      <w:pStyle w:val="860"/>
      <w:isLgl w:val="false"/>
      <w:suff w:val="tab"/>
      <w:lvlText w:val="%1.%2.%3.%4.%5.%6"/>
      <w:lvlJc w:val="left"/>
      <w:pPr>
        <w:ind w:left="1152" w:hanging="1152"/>
        <w:tabs>
          <w:tab w:val="left" w:pos="1152" w:leader="none"/>
        </w:tabs>
      </w:pPr>
      <w:rPr>
        <w:rFonts w:hint="eastAsia"/>
      </w:rPr>
    </w:lvl>
    <w:lvl w:ilvl="6">
      <w:start w:val="1"/>
      <w:numFmt w:val="decimal"/>
      <w:pStyle w:val="861"/>
      <w:isLgl w:val="false"/>
      <w:suff w:val="tab"/>
      <w:lvlText w:val="%1.%2.%3.%4.%5.%6.%7"/>
      <w:lvlJc w:val="left"/>
      <w:pPr>
        <w:ind w:left="1296" w:hanging="1296"/>
        <w:tabs>
          <w:tab w:val="left" w:pos="1296" w:leader="none"/>
        </w:tabs>
      </w:pPr>
      <w:rPr>
        <w:rFonts w:hint="eastAsia"/>
      </w:rPr>
    </w:lvl>
    <w:lvl w:ilvl="7">
      <w:start w:val="1"/>
      <w:numFmt w:val="decimal"/>
      <w:pStyle w:val="862"/>
      <w:isLgl w:val="false"/>
      <w:suff w:val="tab"/>
      <w:lvlText w:val="%1.%2.%3.%4.%5.%6.%7.%8"/>
      <w:lvlJc w:val="left"/>
      <w:pPr>
        <w:ind w:left="1440" w:hanging="1440"/>
        <w:tabs>
          <w:tab w:val="left" w:pos="1440" w:leader="none"/>
        </w:tabs>
      </w:pPr>
      <w:rPr>
        <w:rFonts w:hint="eastAsia"/>
      </w:rPr>
    </w:lvl>
    <w:lvl w:ilvl="8">
      <w:start w:val="1"/>
      <w:numFmt w:val="decimal"/>
      <w:pStyle w:val="863"/>
      <w:isLgl w:val="false"/>
      <w:suff w:val="tab"/>
      <w:lvlText w:val="%1.%2.%3.%4.%5.%6.%7.%8.%9"/>
      <w:lvlJc w:val="left"/>
      <w:pPr>
        <w:ind w:left="1584" w:hanging="1584"/>
        <w:tabs>
          <w:tab w:val="left" w:pos="1584" w:leader="none"/>
        </w:tabs>
      </w:pPr>
      <w:rPr>
        <w:rFonts w:hint="eastAsia"/>
      </w:rPr>
    </w:lvl>
  </w:abstractNum>
  <w:abstractNum w:abstractNumId="1">
    <w:multiLevelType w:val="hybridMultilevel"/>
    <w:lvl w:ilvl="0">
      <w:start w:val="1"/>
      <w:numFmt w:val="japaneseCounting"/>
      <w:isLgl w:val="false"/>
      <w:suff w:val="tab"/>
      <w:lvlText w:val="%1、"/>
      <w:lvlJc w:val="left"/>
      <w:pPr>
        <w:ind w:left="450" w:hanging="45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pStyle w:val="1117"/>
      <w:isLgl w:val="false"/>
      <w:suff w:val="tab"/>
      <w:lvlText w:val="%1、"/>
      <w:lvlJc w:val="left"/>
      <w:pPr>
        <w:ind w:left="450" w:hanging="450"/>
      </w:pPr>
      <w:rPr>
        <w:rFonts w:hint="default"/>
      </w:rPr>
    </w:lvl>
    <w:lvl w:ilvl="1">
      <w:start w:val="1"/>
      <w:numFmt w:val="decimal"/>
      <w:isLgl w:val="false"/>
      <w:suff w:val="tab"/>
      <w:lvlText w:val="%2、"/>
      <w:lvlJc w:val="left"/>
      <w:pPr>
        <w:ind w:left="780" w:hanging="360"/>
      </w:pPr>
      <w:rPr>
        <w:rFonts w:hint="default"/>
      </w:rPr>
    </w:lvl>
    <w:lvl w:ilvl="2">
      <w:start w:val="1"/>
      <w:numFmt w:val="lowerRoman"/>
      <w:isLgl w:val="false"/>
      <w:suff w:val="tab"/>
      <w:lvlText w:val="%3."/>
      <w:lvlJc w:val="right"/>
      <w:pPr>
        <w:ind w:left="1260" w:hanging="420"/>
      </w:pPr>
    </w:lvl>
    <w:lvl w:ilvl="3">
      <w:start w:val="1"/>
      <w:numFmt w:val="decimal"/>
      <w:pStyle w:val="1116"/>
      <w:isLgl w:val="false"/>
      <w:suff w:val="tab"/>
      <w:lvlText w:val="%4."/>
      <w:lvlJc w:val="left"/>
      <w:pPr>
        <w:ind w:left="1680" w:hanging="420"/>
      </w:pPr>
    </w:lvl>
    <w:lvl w:ilvl="4">
      <w:start w:val="1"/>
      <w:numFmt w:val="lowerLetter"/>
      <w:pStyle w:val="1119"/>
      <w:isLgl w:val="false"/>
      <w:suff w:val="tab"/>
      <w:lvlText w:val="%5)"/>
      <w:lvlJc w:val="left"/>
      <w:pPr>
        <w:ind w:left="2100" w:hanging="420"/>
      </w:pPr>
    </w:lvl>
    <w:lvl w:ilvl="5">
      <w:start w:val="1"/>
      <w:numFmt w:val="lowerRoman"/>
      <w:pStyle w:val="1118"/>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Thousand"/>
      <w:isLgl w:val="false"/>
      <w:suff w:val="tab"/>
      <w:lvlText w:val="（%1）"/>
      <w:lvlJc w:val="left"/>
      <w:pPr>
        <w:ind w:left="420" w:hanging="420"/>
      </w:pPr>
      <w:rPr>
        <w:rFonts w:hint="eastAsia"/>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Thousand"/>
      <w:pStyle w:val="1050"/>
      <w:isLgl w:val="false"/>
      <w:suff w:val="tab"/>
      <w:lvlText w:val="%1、"/>
      <w:lvlJc w:val="left"/>
      <w:pPr>
        <w:ind w:left="0" w:firstLine="0"/>
      </w:pPr>
      <w:rPr>
        <w:rFonts w:hint="eastAsia"/>
      </w:rPr>
    </w:lvl>
    <w:lvl w:ilvl="1">
      <w:start w:val="1"/>
      <w:numFmt w:val="chineseCountingThousand"/>
      <w:isLgl w:val="false"/>
      <w:suff w:val="tab"/>
      <w:lvlText w:val="(%2)"/>
      <w:lvlJc w:val="left"/>
      <w:pPr>
        <w:ind w:left="0" w:firstLine="0"/>
      </w:pPr>
    </w:lvl>
    <w:lvl w:ilvl="2">
      <w:start w:val="1"/>
      <w:numFmt w:val="decimal"/>
      <w:isLgl w:val="false"/>
      <w:suff w:val="tab"/>
      <w:lvlText w:val="%3."/>
      <w:lvlJc w:val="left"/>
      <w:pPr>
        <w:ind w:left="0" w:firstLine="0"/>
      </w:pPr>
      <w:rPr>
        <w:rFonts w:hint="eastAsia"/>
      </w:rPr>
    </w:lvl>
    <w:lvl w:ilvl="3">
      <w:start w:val="1"/>
      <w:numFmt w:val="decimal"/>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5">
    <w:multiLevelType w:val="hybridMultilevel"/>
    <w:lvl w:ilvl="0">
      <w:start w:val="1"/>
      <w:numFmt w:val="japaneseCounting"/>
      <w:isLgl w:val="false"/>
      <w:suff w:val="tab"/>
      <w:lvlText w:val="%1、"/>
      <w:lvlJc w:val="left"/>
      <w:pPr>
        <w:ind w:left="450" w:hanging="45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6">
    <w:multiLevelType w:val="hybridMultilevel"/>
    <w:lvl w:ilvl="0">
      <w:start w:val="1"/>
      <w:numFmt w:val="decimal"/>
      <w:pStyle w:val="104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bullet"/>
      <w:pStyle w:val="1041"/>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7"/>
  </w:num>
  <w:num w:numId="3">
    <w:abstractNumId w:val="6"/>
  </w:num>
  <w:num w:numId="4">
    <w:abstractNumId w:val="4"/>
  </w:num>
  <w:num w:numId="5">
    <w:abstractNumId w:val="2"/>
  </w:num>
  <w:num w:numId="6">
    <w:abstractNumId w:val="1"/>
  </w:num>
  <w:num w:numId="7">
    <w:abstractNumId w:val="5"/>
  </w:num>
  <w:num w:numId="8">
    <w:abstractNumId w:val="8"/>
    <w:lvlOverride w:ilvl="0">
      <w:startOverride w:val="1"/>
    </w:lvlOverride>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64"/>
    <w:link w:val="855"/>
    <w:uiPriority w:val="9"/>
    <w:rPr>
      <w:rFonts w:ascii="Arial" w:hAnsi="Arial" w:eastAsia="Arial" w:cs="Arial"/>
      <w:sz w:val="40"/>
      <w:szCs w:val="40"/>
    </w:rPr>
  </w:style>
  <w:style w:type="character" w:styleId="709">
    <w:name w:val="Heading 2 Char"/>
    <w:basedOn w:val="864"/>
    <w:link w:val="856"/>
    <w:uiPriority w:val="9"/>
    <w:rPr>
      <w:rFonts w:ascii="Arial" w:hAnsi="Arial" w:eastAsia="Arial" w:cs="Arial"/>
      <w:sz w:val="34"/>
    </w:rPr>
  </w:style>
  <w:style w:type="character" w:styleId="710">
    <w:name w:val="Heading 3 Char"/>
    <w:basedOn w:val="864"/>
    <w:link w:val="857"/>
    <w:uiPriority w:val="9"/>
    <w:rPr>
      <w:rFonts w:ascii="Arial" w:hAnsi="Arial" w:eastAsia="Arial" w:cs="Arial"/>
      <w:sz w:val="30"/>
      <w:szCs w:val="30"/>
    </w:rPr>
  </w:style>
  <w:style w:type="character" w:styleId="711">
    <w:name w:val="Heading 4 Char"/>
    <w:basedOn w:val="864"/>
    <w:link w:val="858"/>
    <w:uiPriority w:val="9"/>
    <w:rPr>
      <w:rFonts w:ascii="Arial" w:hAnsi="Arial" w:eastAsia="Arial" w:cs="Arial"/>
      <w:b/>
      <w:bCs/>
      <w:sz w:val="26"/>
      <w:szCs w:val="26"/>
    </w:rPr>
  </w:style>
  <w:style w:type="character" w:styleId="712">
    <w:name w:val="Heading 5 Char"/>
    <w:basedOn w:val="864"/>
    <w:link w:val="859"/>
    <w:uiPriority w:val="9"/>
    <w:rPr>
      <w:rFonts w:ascii="Arial" w:hAnsi="Arial" w:eastAsia="Arial" w:cs="Arial"/>
      <w:b/>
      <w:bCs/>
      <w:sz w:val="24"/>
      <w:szCs w:val="24"/>
    </w:rPr>
  </w:style>
  <w:style w:type="character" w:styleId="713">
    <w:name w:val="Heading 6 Char"/>
    <w:basedOn w:val="864"/>
    <w:link w:val="860"/>
    <w:uiPriority w:val="9"/>
    <w:rPr>
      <w:rFonts w:ascii="Arial" w:hAnsi="Arial" w:eastAsia="Arial" w:cs="Arial"/>
      <w:b/>
      <w:bCs/>
      <w:sz w:val="22"/>
      <w:szCs w:val="22"/>
    </w:rPr>
  </w:style>
  <w:style w:type="character" w:styleId="714">
    <w:name w:val="Heading 7 Char"/>
    <w:basedOn w:val="864"/>
    <w:link w:val="861"/>
    <w:uiPriority w:val="9"/>
    <w:rPr>
      <w:rFonts w:ascii="Arial" w:hAnsi="Arial" w:eastAsia="Arial" w:cs="Arial"/>
      <w:b/>
      <w:bCs/>
      <w:i/>
      <w:iCs/>
      <w:sz w:val="22"/>
      <w:szCs w:val="22"/>
    </w:rPr>
  </w:style>
  <w:style w:type="character" w:styleId="715">
    <w:name w:val="Heading 8 Char"/>
    <w:basedOn w:val="864"/>
    <w:link w:val="862"/>
    <w:uiPriority w:val="9"/>
    <w:rPr>
      <w:rFonts w:ascii="Arial" w:hAnsi="Arial" w:eastAsia="Arial" w:cs="Arial"/>
      <w:i/>
      <w:iCs/>
      <w:sz w:val="22"/>
      <w:szCs w:val="22"/>
    </w:rPr>
  </w:style>
  <w:style w:type="character" w:styleId="716">
    <w:name w:val="Heading 9 Char"/>
    <w:basedOn w:val="864"/>
    <w:link w:val="863"/>
    <w:uiPriority w:val="9"/>
    <w:rPr>
      <w:rFonts w:ascii="Arial" w:hAnsi="Arial" w:eastAsia="Arial" w:cs="Arial"/>
      <w:i/>
      <w:iCs/>
      <w:sz w:val="21"/>
      <w:szCs w:val="21"/>
    </w:rPr>
  </w:style>
  <w:style w:type="character" w:styleId="717">
    <w:name w:val="Title Char"/>
    <w:basedOn w:val="864"/>
    <w:link w:val="911"/>
    <w:uiPriority w:val="10"/>
    <w:rPr>
      <w:sz w:val="48"/>
      <w:szCs w:val="48"/>
    </w:rPr>
  </w:style>
  <w:style w:type="character" w:styleId="718">
    <w:name w:val="Subtitle Char"/>
    <w:basedOn w:val="864"/>
    <w:link w:val="897"/>
    <w:uiPriority w:val="11"/>
    <w:rPr>
      <w:sz w:val="24"/>
      <w:szCs w:val="24"/>
    </w:rPr>
  </w:style>
  <w:style w:type="paragraph" w:styleId="719">
    <w:name w:val="Quote"/>
    <w:basedOn w:val="854"/>
    <w:next w:val="854"/>
    <w:link w:val="720"/>
    <w:uiPriority w:val="29"/>
    <w:qFormat/>
    <w:pPr>
      <w:ind w:left="720" w:right="720"/>
    </w:pPr>
    <w:rPr>
      <w:i/>
    </w:rPr>
  </w:style>
  <w:style w:type="character" w:styleId="720">
    <w:name w:val="Quote Char"/>
    <w:link w:val="719"/>
    <w:uiPriority w:val="29"/>
    <w:rPr>
      <w:i/>
    </w:rPr>
  </w:style>
  <w:style w:type="paragraph" w:styleId="721">
    <w:name w:val="Intense Quote"/>
    <w:basedOn w:val="854"/>
    <w:next w:val="854"/>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64"/>
    <w:link w:val="892"/>
    <w:uiPriority w:val="99"/>
  </w:style>
  <w:style w:type="character" w:styleId="724">
    <w:name w:val="Footer Char"/>
    <w:basedOn w:val="864"/>
    <w:link w:val="891"/>
    <w:uiPriority w:val="99"/>
  </w:style>
  <w:style w:type="character" w:styleId="725">
    <w:name w:val="Caption Char"/>
    <w:basedOn w:val="871"/>
    <w:link w:val="891"/>
    <w:uiPriority w:val="99"/>
  </w:style>
  <w:style w:type="table" w:styleId="726">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Footnote Text Char"/>
    <w:link w:val="899"/>
    <w:uiPriority w:val="99"/>
    <w:rPr>
      <w:sz w:val="18"/>
    </w:rPr>
  </w:style>
  <w:style w:type="character" w:styleId="852">
    <w:name w:val="Endnote Text Char"/>
    <w:link w:val="889"/>
    <w:uiPriority w:val="99"/>
    <w:rPr>
      <w:sz w:val="20"/>
    </w:rPr>
  </w:style>
  <w:style w:type="paragraph" w:styleId="853">
    <w:name w:val="TOC Heading"/>
    <w:uiPriority w:val="39"/>
    <w:unhideWhenUsed/>
  </w:style>
  <w:style w:type="paragraph" w:styleId="854" w:default="1">
    <w:name w:val="Normal"/>
    <w:qFormat/>
    <w:pPr>
      <w:jc w:val="both"/>
      <w:widowControl w:val="off"/>
    </w:pPr>
    <w:rPr>
      <w:rFonts w:eastAsia="楷体_GB2312"/>
      <w:sz w:val="26"/>
    </w:rPr>
  </w:style>
  <w:style w:type="paragraph" w:styleId="855">
    <w:name w:val="Heading 1"/>
    <w:basedOn w:val="854"/>
    <w:next w:val="854"/>
    <w:link w:val="980"/>
    <w:uiPriority w:val="9"/>
    <w:qFormat/>
    <w:pPr>
      <w:keepLines/>
      <w:keepNext/>
      <w:spacing w:before="340" w:after="330" w:line="578" w:lineRule="auto"/>
      <w:outlineLvl w:val="0"/>
    </w:pPr>
    <w:rPr>
      <w:rFonts w:eastAsia="宋体"/>
      <w:b/>
      <w:sz w:val="44"/>
    </w:rPr>
  </w:style>
  <w:style w:type="paragraph" w:styleId="856">
    <w:name w:val="Heading 2"/>
    <w:basedOn w:val="854"/>
    <w:next w:val="854"/>
    <w:link w:val="944"/>
    <w:uiPriority w:val="9"/>
    <w:unhideWhenUsed/>
    <w:qFormat/>
    <w:pPr>
      <w:keepLines/>
      <w:keepNext/>
      <w:spacing w:before="260" w:after="260" w:line="416" w:lineRule="auto"/>
      <w:outlineLvl w:val="1"/>
    </w:pPr>
    <w:rPr>
      <w:rFonts w:ascii="Cambria" w:hAnsi="Cambria" w:eastAsia="宋体"/>
      <w:b/>
      <w:bCs/>
      <w:sz w:val="32"/>
      <w:szCs w:val="32"/>
    </w:rPr>
  </w:style>
  <w:style w:type="paragraph" w:styleId="857">
    <w:name w:val="Heading 3"/>
    <w:basedOn w:val="854"/>
    <w:next w:val="854"/>
    <w:link w:val="945"/>
    <w:uiPriority w:val="9"/>
    <w:unhideWhenUsed/>
    <w:qFormat/>
    <w:pPr>
      <w:keepLines/>
      <w:keepNext/>
      <w:spacing w:before="260" w:after="260" w:line="416" w:lineRule="auto"/>
      <w:outlineLvl w:val="2"/>
    </w:pPr>
    <w:rPr>
      <w:rFonts w:eastAsia="宋体"/>
      <w:b/>
      <w:bCs/>
      <w:sz w:val="32"/>
      <w:szCs w:val="32"/>
    </w:rPr>
  </w:style>
  <w:style w:type="paragraph" w:styleId="858">
    <w:name w:val="Heading 4"/>
    <w:basedOn w:val="854"/>
    <w:next w:val="854"/>
    <w:link w:val="1005"/>
    <w:uiPriority w:val="9"/>
    <w:semiHidden/>
    <w:unhideWhenUsed/>
    <w:qFormat/>
    <w:pPr>
      <w:keepLines/>
      <w:keepNext/>
      <w:spacing w:before="280" w:after="290" w:line="376" w:lineRule="auto"/>
      <w:outlineLvl w:val="3"/>
    </w:pPr>
    <w:rPr>
      <w:rFonts w:ascii="Calibri Light" w:hAnsi="Calibri Light" w:eastAsia="宋体"/>
      <w:b/>
      <w:bCs/>
      <w:sz w:val="28"/>
      <w:szCs w:val="28"/>
    </w:rPr>
  </w:style>
  <w:style w:type="paragraph" w:styleId="859">
    <w:name w:val="Heading 5"/>
    <w:basedOn w:val="854"/>
    <w:next w:val="867"/>
    <w:link w:val="998"/>
    <w:uiPriority w:val="9"/>
    <w:semiHidden/>
    <w:unhideWhenUsed/>
    <w:qFormat/>
    <w:pPr>
      <w:numPr>
        <w:ilvl w:val="4"/>
        <w:numId w:val="1"/>
      </w:numPr>
      <w:keepLines/>
      <w:keepNext/>
      <w:spacing w:before="280" w:after="290" w:line="376" w:lineRule="auto"/>
      <w:tabs>
        <w:tab w:val="left" w:pos="1800" w:leader="none"/>
      </w:tabs>
      <w:outlineLvl w:val="4"/>
    </w:pPr>
    <w:rPr>
      <w:rFonts w:eastAsia="宋体"/>
      <w:b/>
      <w:sz w:val="28"/>
    </w:rPr>
  </w:style>
  <w:style w:type="paragraph" w:styleId="860">
    <w:name w:val="Heading 6"/>
    <w:basedOn w:val="854"/>
    <w:next w:val="867"/>
    <w:link w:val="1003"/>
    <w:uiPriority w:val="9"/>
    <w:semiHidden/>
    <w:unhideWhenUsed/>
    <w:qFormat/>
    <w:pPr>
      <w:numPr>
        <w:ilvl w:val="5"/>
        <w:numId w:val="1"/>
      </w:numPr>
      <w:keepLines/>
      <w:keepNext/>
      <w:spacing w:before="240" w:after="64" w:line="320" w:lineRule="auto"/>
      <w:outlineLvl w:val="5"/>
    </w:pPr>
    <w:rPr>
      <w:rFonts w:ascii="Arial" w:hAnsi="Arial" w:eastAsia="黑体"/>
      <w:b/>
      <w:sz w:val="24"/>
    </w:rPr>
  </w:style>
  <w:style w:type="paragraph" w:styleId="861">
    <w:name w:val="Heading 7"/>
    <w:basedOn w:val="854"/>
    <w:next w:val="867"/>
    <w:link w:val="1004"/>
    <w:qFormat/>
    <w:pPr>
      <w:numPr>
        <w:ilvl w:val="6"/>
        <w:numId w:val="1"/>
      </w:numPr>
      <w:keepLines/>
      <w:keepNext/>
      <w:spacing w:before="240" w:after="64" w:line="320" w:lineRule="auto"/>
      <w:outlineLvl w:val="6"/>
    </w:pPr>
    <w:rPr>
      <w:rFonts w:eastAsia="宋体"/>
      <w:b/>
      <w:sz w:val="24"/>
    </w:rPr>
  </w:style>
  <w:style w:type="paragraph" w:styleId="862">
    <w:name w:val="Heading 8"/>
    <w:basedOn w:val="854"/>
    <w:next w:val="867"/>
    <w:link w:val="1025"/>
    <w:qFormat/>
    <w:pPr>
      <w:numPr>
        <w:ilvl w:val="7"/>
        <w:numId w:val="1"/>
      </w:numPr>
      <w:keepLines/>
      <w:keepNext/>
      <w:spacing w:before="240" w:after="64" w:line="320" w:lineRule="auto"/>
      <w:outlineLvl w:val="7"/>
    </w:pPr>
    <w:rPr>
      <w:rFonts w:ascii="Arial" w:hAnsi="Arial" w:eastAsia="黑体"/>
      <w:sz w:val="24"/>
    </w:rPr>
  </w:style>
  <w:style w:type="paragraph" w:styleId="863">
    <w:name w:val="Heading 9"/>
    <w:basedOn w:val="854"/>
    <w:next w:val="867"/>
    <w:link w:val="996"/>
    <w:qFormat/>
    <w:pPr>
      <w:numPr>
        <w:ilvl w:val="8"/>
        <w:numId w:val="1"/>
      </w:numPr>
      <w:keepLines/>
      <w:keepNext/>
      <w:spacing w:before="240" w:after="64" w:line="320" w:lineRule="auto"/>
      <w:outlineLvl w:val="8"/>
    </w:pPr>
    <w:rPr>
      <w:rFonts w:ascii="Arial" w:hAnsi="Arial" w:eastAsia="黑体"/>
      <w:sz w:val="21"/>
    </w:rPr>
  </w:style>
  <w:style w:type="character" w:styleId="864" w:default="1">
    <w:name w:val="Default Paragraph Font"/>
    <w:uiPriority w:val="1"/>
    <w:semiHidden/>
    <w:unhideWhenUsed/>
  </w:style>
  <w:style w:type="table" w:styleId="865" w:default="1">
    <w:name w:val="Normal Table"/>
    <w:uiPriority w:val="99"/>
    <w:semiHidden/>
    <w:unhideWhenUsed/>
    <w:tblPr>
      <w:tblInd w:w="0" w:type="dxa"/>
      <w:tblCellMar>
        <w:left w:w="108" w:type="dxa"/>
        <w:top w:w="0" w:type="dxa"/>
        <w:right w:w="108" w:type="dxa"/>
        <w:bottom w:w="0" w:type="dxa"/>
      </w:tblCellMar>
    </w:tblPr>
  </w:style>
  <w:style w:type="numbering" w:styleId="866" w:default="1">
    <w:name w:val="No List"/>
    <w:uiPriority w:val="99"/>
    <w:semiHidden/>
    <w:unhideWhenUsed/>
  </w:style>
  <w:style w:type="paragraph" w:styleId="867">
    <w:name w:val="Normal Indent"/>
    <w:basedOn w:val="854"/>
    <w:link w:val="963"/>
    <w:qFormat/>
    <w:pPr>
      <w:ind w:firstLine="420"/>
      <w:jc w:val="left"/>
    </w:pPr>
    <w:rPr>
      <w:rFonts w:eastAsia="宋体"/>
      <w:sz w:val="24"/>
    </w:rPr>
  </w:style>
  <w:style w:type="paragraph" w:styleId="868">
    <w:name w:val="toc 7"/>
    <w:basedOn w:val="854"/>
    <w:next w:val="854"/>
    <w:qFormat/>
    <w:pPr>
      <w:ind w:left="2520"/>
    </w:pPr>
    <w:rPr>
      <w:rFonts w:eastAsia="宋体"/>
    </w:rPr>
  </w:style>
  <w:style w:type="paragraph" w:styleId="869">
    <w:name w:val="index 8"/>
    <w:basedOn w:val="854"/>
    <w:next w:val="854"/>
    <w:qFormat/>
    <w:pPr>
      <w:ind w:left="2940"/>
    </w:pPr>
    <w:rPr>
      <w:rFonts w:eastAsia="宋体"/>
    </w:rPr>
  </w:style>
  <w:style w:type="paragraph" w:styleId="870">
    <w:name w:val="List Number"/>
    <w:basedOn w:val="854"/>
    <w:qFormat/>
    <w:pPr>
      <w:ind w:left="1125" w:hanging="555"/>
      <w:tabs>
        <w:tab w:val="left" w:pos="1125" w:leader="none"/>
      </w:tabs>
    </w:pPr>
    <w:rPr>
      <w:rFonts w:eastAsia="宋体"/>
      <w:sz w:val="21"/>
      <w:szCs w:val="24"/>
    </w:rPr>
  </w:style>
  <w:style w:type="paragraph" w:styleId="871">
    <w:name w:val="Caption"/>
    <w:basedOn w:val="854"/>
    <w:next w:val="854"/>
    <w:qFormat/>
    <w:rPr>
      <w:rFonts w:ascii="Cambria" w:hAnsi="Cambria" w:eastAsia="黑体"/>
      <w:sz w:val="20"/>
    </w:rPr>
  </w:style>
  <w:style w:type="paragraph" w:styleId="872">
    <w:name w:val="index 5"/>
    <w:basedOn w:val="854"/>
    <w:next w:val="854"/>
    <w:qFormat/>
    <w:pPr>
      <w:ind w:left="1680"/>
    </w:pPr>
    <w:rPr>
      <w:rFonts w:eastAsia="宋体"/>
    </w:rPr>
  </w:style>
  <w:style w:type="paragraph" w:styleId="873">
    <w:name w:val="Document Map"/>
    <w:basedOn w:val="854"/>
    <w:link w:val="1016"/>
    <w:qFormat/>
    <w:pPr>
      <w:shd w:val="clear" w:color="auto" w:fill="000080"/>
    </w:pPr>
    <w:rPr>
      <w:rFonts w:ascii="宋体" w:hAnsi="宋体" w:eastAsia="宋体"/>
      <w:sz w:val="24"/>
      <w:szCs w:val="24"/>
    </w:rPr>
  </w:style>
  <w:style w:type="paragraph" w:styleId="874">
    <w:name w:val="annotation text"/>
    <w:basedOn w:val="854"/>
    <w:link w:val="992"/>
    <w:qFormat/>
    <w:pPr>
      <w:jc w:val="left"/>
    </w:pPr>
    <w:rPr>
      <w:rFonts w:eastAsia="宋体"/>
    </w:rPr>
  </w:style>
  <w:style w:type="paragraph" w:styleId="875">
    <w:name w:val="index 6"/>
    <w:basedOn w:val="854"/>
    <w:next w:val="854"/>
    <w:qFormat/>
    <w:pPr>
      <w:ind w:left="2100"/>
    </w:pPr>
    <w:rPr>
      <w:rFonts w:eastAsia="宋体"/>
    </w:rPr>
  </w:style>
  <w:style w:type="paragraph" w:styleId="876">
    <w:name w:val="Body Text 3"/>
    <w:basedOn w:val="854"/>
    <w:link w:val="982"/>
    <w:qFormat/>
    <w:pPr>
      <w:jc w:val="center"/>
    </w:pPr>
    <w:rPr>
      <w:rFonts w:ascii="宋体" w:hAnsi="宋体" w:eastAsia="宋体"/>
    </w:rPr>
  </w:style>
  <w:style w:type="paragraph" w:styleId="877">
    <w:name w:val="Body Text"/>
    <w:basedOn w:val="854"/>
    <w:link w:val="981"/>
    <w:qFormat/>
    <w:rPr>
      <w:rFonts w:ascii="楷体_GB2312"/>
      <w:b/>
      <w:bCs/>
      <w:sz w:val="28"/>
    </w:rPr>
  </w:style>
  <w:style w:type="paragraph" w:styleId="878">
    <w:name w:val="Body Text Indent"/>
    <w:basedOn w:val="854"/>
    <w:link w:val="1010"/>
    <w:qFormat/>
    <w:pPr>
      <w:ind w:firstLine="570"/>
    </w:pPr>
    <w:rPr>
      <w:rFonts w:ascii="宋体" w:eastAsia="宋体"/>
      <w:sz w:val="28"/>
    </w:rPr>
  </w:style>
  <w:style w:type="paragraph" w:styleId="879">
    <w:name w:val="List Continue"/>
    <w:basedOn w:val="854"/>
    <w:qFormat/>
    <w:pPr>
      <w:ind w:left="420"/>
      <w:spacing w:after="120"/>
    </w:pPr>
    <w:rPr>
      <w:rFonts w:eastAsia="宋体"/>
    </w:rPr>
  </w:style>
  <w:style w:type="paragraph" w:styleId="880">
    <w:name w:val="Block Text"/>
    <w:basedOn w:val="854"/>
    <w:qFormat/>
    <w:pPr>
      <w:ind w:left="630" w:right="-609" w:firstLine="420"/>
      <w:spacing w:line="360" w:lineRule="auto"/>
    </w:pPr>
    <w:rPr>
      <w:rFonts w:hint="eastAsia" w:ascii="仿宋_GB2312" w:eastAsia="仿宋_GB2312"/>
      <w:sz w:val="21"/>
    </w:rPr>
  </w:style>
  <w:style w:type="paragraph" w:styleId="881">
    <w:name w:val="index 4"/>
    <w:basedOn w:val="854"/>
    <w:next w:val="854"/>
    <w:qFormat/>
    <w:pPr>
      <w:ind w:left="1260"/>
    </w:pPr>
    <w:rPr>
      <w:rFonts w:eastAsia="宋体"/>
    </w:rPr>
  </w:style>
  <w:style w:type="paragraph" w:styleId="882">
    <w:name w:val="toc 5"/>
    <w:basedOn w:val="854"/>
    <w:next w:val="854"/>
    <w:qFormat/>
    <w:pPr>
      <w:ind w:left="1680"/>
    </w:pPr>
    <w:rPr>
      <w:rFonts w:eastAsia="宋体"/>
    </w:rPr>
  </w:style>
  <w:style w:type="paragraph" w:styleId="883">
    <w:name w:val="toc 3"/>
    <w:basedOn w:val="854"/>
    <w:next w:val="854"/>
    <w:uiPriority w:val="39"/>
    <w:qFormat/>
    <w:pPr>
      <w:ind w:left="840"/>
    </w:pPr>
    <w:rPr>
      <w:rFonts w:eastAsia="宋体"/>
    </w:rPr>
  </w:style>
  <w:style w:type="paragraph" w:styleId="884">
    <w:name w:val="Plain Text"/>
    <w:basedOn w:val="854"/>
    <w:link w:val="972"/>
    <w:qFormat/>
    <w:rPr>
      <w:rFonts w:ascii="宋体" w:hAnsi="Courier New" w:eastAsia="宋体"/>
    </w:rPr>
  </w:style>
  <w:style w:type="paragraph" w:styleId="885">
    <w:name w:val="toc 8"/>
    <w:basedOn w:val="854"/>
    <w:next w:val="854"/>
    <w:qFormat/>
    <w:pPr>
      <w:ind w:left="2940"/>
    </w:pPr>
    <w:rPr>
      <w:rFonts w:eastAsia="宋体"/>
    </w:rPr>
  </w:style>
  <w:style w:type="paragraph" w:styleId="886">
    <w:name w:val="index 3"/>
    <w:basedOn w:val="854"/>
    <w:next w:val="854"/>
    <w:qFormat/>
    <w:pPr>
      <w:ind w:left="840"/>
    </w:pPr>
    <w:rPr>
      <w:rFonts w:eastAsia="宋体"/>
    </w:rPr>
  </w:style>
  <w:style w:type="paragraph" w:styleId="887">
    <w:name w:val="Date"/>
    <w:basedOn w:val="854"/>
    <w:next w:val="854"/>
    <w:link w:val="930"/>
    <w:qFormat/>
    <w:rPr>
      <w:rFonts w:ascii="宋体" w:hAnsi="宋体" w:eastAsia="宋体"/>
      <w:sz w:val="24"/>
    </w:rPr>
  </w:style>
  <w:style w:type="paragraph" w:styleId="888">
    <w:name w:val="Body Text Indent 2"/>
    <w:basedOn w:val="854"/>
    <w:link w:val="971"/>
    <w:qFormat/>
    <w:pPr>
      <w:ind w:left="420"/>
      <w:spacing w:after="120" w:line="480" w:lineRule="auto"/>
    </w:pPr>
    <w:rPr>
      <w:rFonts w:eastAsia="宋体"/>
    </w:rPr>
  </w:style>
  <w:style w:type="paragraph" w:styleId="889">
    <w:name w:val="endnote text"/>
    <w:basedOn w:val="854"/>
    <w:link w:val="1019"/>
    <w:qFormat/>
    <w:pPr>
      <w:jc w:val="left"/>
    </w:pPr>
    <w:rPr>
      <w:rFonts w:eastAsia="宋体"/>
    </w:rPr>
  </w:style>
  <w:style w:type="paragraph" w:styleId="890">
    <w:name w:val="Balloon Text"/>
    <w:basedOn w:val="854"/>
    <w:link w:val="999"/>
    <w:qFormat/>
    <w:rPr>
      <w:rFonts w:eastAsia="宋体"/>
      <w:sz w:val="18"/>
      <w:szCs w:val="18"/>
    </w:rPr>
  </w:style>
  <w:style w:type="paragraph" w:styleId="891">
    <w:name w:val="Footer"/>
    <w:basedOn w:val="854"/>
    <w:link w:val="940"/>
    <w:uiPriority w:val="99"/>
    <w:qFormat/>
    <w:pPr>
      <w:jc w:val="left"/>
      <w:tabs>
        <w:tab w:val="center" w:pos="4153" w:leader="none"/>
        <w:tab w:val="right" w:pos="8306" w:leader="none"/>
      </w:tabs>
    </w:pPr>
    <w:rPr>
      <w:rFonts w:eastAsia="宋体"/>
      <w:sz w:val="18"/>
    </w:rPr>
  </w:style>
  <w:style w:type="paragraph" w:styleId="892">
    <w:name w:val="Header"/>
    <w:basedOn w:val="854"/>
    <w:link w:val="935"/>
    <w:uiPriority w:val="99"/>
    <w:qFormat/>
    <w:pPr>
      <w:jc w:val="center"/>
      <w:tabs>
        <w:tab w:val="center" w:pos="4153" w:leader="none"/>
        <w:tab w:val="right" w:pos="8306" w:leader="none"/>
      </w:tabs>
      <w:pBdr>
        <w:bottom w:val="single" w:color="auto" w:sz="6" w:space="1"/>
      </w:pBdr>
    </w:pPr>
    <w:rPr>
      <w:rFonts w:eastAsia="宋体"/>
      <w:sz w:val="18"/>
    </w:rPr>
  </w:style>
  <w:style w:type="paragraph" w:styleId="893">
    <w:name w:val="toc 1"/>
    <w:basedOn w:val="854"/>
    <w:next w:val="854"/>
    <w:uiPriority w:val="39"/>
    <w:qFormat/>
    <w:pPr>
      <w:jc w:val="left"/>
    </w:pPr>
    <w:rPr>
      <w:rFonts w:eastAsia="宋体"/>
      <w:sz w:val="24"/>
    </w:rPr>
  </w:style>
  <w:style w:type="paragraph" w:styleId="894">
    <w:name w:val="toc 4"/>
    <w:basedOn w:val="854"/>
    <w:next w:val="854"/>
    <w:qFormat/>
    <w:pPr>
      <w:ind w:left="1260"/>
    </w:pPr>
    <w:rPr>
      <w:rFonts w:eastAsia="宋体"/>
    </w:rPr>
  </w:style>
  <w:style w:type="paragraph" w:styleId="895">
    <w:name w:val="index heading"/>
    <w:basedOn w:val="854"/>
    <w:next w:val="896"/>
    <w:qFormat/>
    <w:rPr>
      <w:rFonts w:eastAsia="宋体"/>
    </w:rPr>
  </w:style>
  <w:style w:type="paragraph" w:styleId="896">
    <w:name w:val="index 1"/>
    <w:basedOn w:val="854"/>
    <w:next w:val="854"/>
    <w:qFormat/>
    <w:rPr>
      <w:rFonts w:eastAsia="宋体"/>
      <w:sz w:val="28"/>
    </w:rPr>
  </w:style>
  <w:style w:type="paragraph" w:styleId="897">
    <w:name w:val="Subtitle"/>
    <w:basedOn w:val="854"/>
    <w:link w:val="974"/>
    <w:uiPriority w:val="11"/>
    <w:qFormat/>
    <w:pPr>
      <w:jc w:val="center"/>
      <w:spacing w:before="240" w:after="60" w:line="312" w:lineRule="auto"/>
      <w:outlineLvl w:val="1"/>
    </w:pPr>
    <w:rPr>
      <w:rFonts w:ascii="Arial" w:hAnsi="Arial" w:eastAsia="宋体" w:cs="Arial"/>
      <w:b/>
      <w:bCs/>
      <w:sz w:val="32"/>
      <w:szCs w:val="32"/>
    </w:rPr>
  </w:style>
  <w:style w:type="paragraph" w:styleId="898">
    <w:name w:val="List"/>
    <w:basedOn w:val="854"/>
    <w:uiPriority w:val="99"/>
    <w:qFormat/>
    <w:pPr>
      <w:contextualSpacing/>
      <w:ind w:left="200" w:hanging="200"/>
    </w:pPr>
  </w:style>
  <w:style w:type="paragraph" w:styleId="899">
    <w:name w:val="footnote text"/>
    <w:basedOn w:val="854"/>
    <w:link w:val="986"/>
    <w:qFormat/>
    <w:pPr>
      <w:jc w:val="left"/>
    </w:pPr>
    <w:rPr>
      <w:rFonts w:eastAsia="宋体"/>
      <w:sz w:val="18"/>
    </w:rPr>
  </w:style>
  <w:style w:type="paragraph" w:styleId="900">
    <w:name w:val="toc 6"/>
    <w:basedOn w:val="854"/>
    <w:next w:val="854"/>
    <w:qFormat/>
    <w:pPr>
      <w:ind w:left="2100"/>
    </w:pPr>
    <w:rPr>
      <w:rFonts w:eastAsia="宋体"/>
    </w:rPr>
  </w:style>
  <w:style w:type="paragraph" w:styleId="901">
    <w:name w:val="Body Text Indent 3"/>
    <w:basedOn w:val="854"/>
    <w:link w:val="962"/>
    <w:qFormat/>
    <w:pPr>
      <w:ind w:firstLine="480"/>
      <w:spacing w:line="400" w:lineRule="exact"/>
    </w:pPr>
    <w:rPr>
      <w:rFonts w:eastAsia="宋体"/>
      <w:sz w:val="24"/>
      <w:szCs w:val="24"/>
    </w:rPr>
  </w:style>
  <w:style w:type="paragraph" w:styleId="902">
    <w:name w:val="index 7"/>
    <w:basedOn w:val="854"/>
    <w:next w:val="854"/>
    <w:qFormat/>
    <w:pPr>
      <w:ind w:left="2520"/>
    </w:pPr>
    <w:rPr>
      <w:rFonts w:eastAsia="宋体"/>
    </w:rPr>
  </w:style>
  <w:style w:type="paragraph" w:styleId="903">
    <w:name w:val="index 9"/>
    <w:basedOn w:val="854"/>
    <w:next w:val="854"/>
    <w:qFormat/>
    <w:pPr>
      <w:ind w:left="3360"/>
    </w:pPr>
    <w:rPr>
      <w:rFonts w:eastAsia="宋体"/>
    </w:rPr>
  </w:style>
  <w:style w:type="paragraph" w:styleId="904">
    <w:name w:val="table of figures"/>
    <w:basedOn w:val="854"/>
    <w:next w:val="854"/>
    <w:qFormat/>
    <w:pPr>
      <w:ind w:left="420" w:hanging="420"/>
      <w:jc w:val="left"/>
    </w:pPr>
    <w:rPr>
      <w:rFonts w:eastAsia="宋体"/>
      <w:smallCaps/>
      <w:sz w:val="24"/>
    </w:rPr>
  </w:style>
  <w:style w:type="paragraph" w:styleId="905">
    <w:name w:val="toc 2"/>
    <w:basedOn w:val="854"/>
    <w:next w:val="854"/>
    <w:uiPriority w:val="39"/>
    <w:qFormat/>
    <w:pPr>
      <w:ind w:left="420"/>
    </w:pPr>
    <w:rPr>
      <w:rFonts w:eastAsia="宋体"/>
    </w:rPr>
  </w:style>
  <w:style w:type="paragraph" w:styleId="906">
    <w:name w:val="toc 9"/>
    <w:basedOn w:val="854"/>
    <w:next w:val="854"/>
    <w:qFormat/>
    <w:pPr>
      <w:ind w:left="3360"/>
    </w:pPr>
    <w:rPr>
      <w:rFonts w:eastAsia="宋体"/>
    </w:rPr>
  </w:style>
  <w:style w:type="paragraph" w:styleId="907">
    <w:name w:val="Body Text 2"/>
    <w:basedOn w:val="854"/>
    <w:link w:val="1009"/>
    <w:qFormat/>
    <w:pPr>
      <w:spacing w:after="120" w:line="480" w:lineRule="auto"/>
    </w:pPr>
    <w:rPr>
      <w:rFonts w:eastAsia="宋体"/>
    </w:rPr>
  </w:style>
  <w:style w:type="paragraph" w:styleId="908">
    <w:name w:val="HTML Preformatted"/>
    <w:basedOn w:val="854"/>
    <w:link w:val="101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09">
    <w:name w:val="Normal (Web)"/>
    <w:basedOn w:val="854"/>
    <w:uiPriority w:val="99"/>
    <w:qFormat/>
    <w:pPr>
      <w:jc w:val="left"/>
      <w:spacing w:before="100" w:beforeAutospacing="1" w:after="100" w:afterAutospacing="1"/>
      <w:widowControl/>
    </w:pPr>
    <w:rPr>
      <w:rFonts w:ascii="宋体" w:hAnsi="宋体" w:eastAsia="宋体" w:cs="宋体"/>
      <w:sz w:val="24"/>
    </w:rPr>
  </w:style>
  <w:style w:type="paragraph" w:styleId="910">
    <w:name w:val="index 2"/>
    <w:basedOn w:val="854"/>
    <w:next w:val="854"/>
    <w:qFormat/>
    <w:pPr>
      <w:ind w:left="420"/>
    </w:pPr>
    <w:rPr>
      <w:rFonts w:eastAsia="宋体"/>
    </w:rPr>
  </w:style>
  <w:style w:type="paragraph" w:styleId="911">
    <w:name w:val="Title"/>
    <w:basedOn w:val="854"/>
    <w:next w:val="854"/>
    <w:link w:val="964"/>
    <w:uiPriority w:val="10"/>
    <w:qFormat/>
    <w:pPr>
      <w:jc w:val="center"/>
      <w:spacing w:before="240" w:after="60"/>
      <w:outlineLvl w:val="0"/>
    </w:pPr>
    <w:rPr>
      <w:rFonts w:ascii="Calibri Light" w:hAnsi="Calibri Light" w:eastAsia="宋体"/>
      <w:b/>
      <w:bCs/>
      <w:sz w:val="32"/>
      <w:szCs w:val="32"/>
    </w:rPr>
  </w:style>
  <w:style w:type="paragraph" w:styleId="912">
    <w:name w:val="annotation subject"/>
    <w:basedOn w:val="874"/>
    <w:next w:val="874"/>
    <w:link w:val="990"/>
    <w:qFormat/>
    <w:rPr>
      <w:b/>
      <w:bCs/>
    </w:rPr>
  </w:style>
  <w:style w:type="paragraph" w:styleId="913">
    <w:name w:val="Body Text First Indent"/>
    <w:basedOn w:val="877"/>
    <w:link w:val="975"/>
    <w:qFormat/>
    <w:pPr>
      <w:ind w:firstLine="420"/>
      <w:spacing w:after="120"/>
    </w:pPr>
    <w:rPr>
      <w:rFonts w:ascii="Times New Roman" w:eastAsia="宋体"/>
      <w:b w:val="0"/>
      <w:bCs w:val="0"/>
      <w:sz w:val="26"/>
    </w:rPr>
  </w:style>
  <w:style w:type="paragraph" w:styleId="914">
    <w:name w:val="Body Text First Indent 2"/>
    <w:basedOn w:val="878"/>
    <w:link w:val="1141"/>
    <w:uiPriority w:val="99"/>
    <w:qFormat/>
    <w:pPr>
      <w:ind w:left="420" w:firstLine="420"/>
      <w:spacing w:after="120"/>
    </w:pPr>
    <w:rPr>
      <w:rFonts w:ascii="Times New Roman" w:eastAsia="楷体_GB2312"/>
      <w:sz w:val="26"/>
    </w:rPr>
  </w:style>
  <w:style w:type="table" w:styleId="915">
    <w:name w:val="Table Grid"/>
    <w:basedOn w:val="86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6">
    <w:name w:val="Table Theme"/>
    <w:basedOn w:val="86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7">
    <w:name w:val="Strong"/>
    <w:qFormat/>
    <w:rPr>
      <w:rFonts w:ascii="Times New Roman" w:hAnsi="Times New Roman" w:eastAsia="宋体" w:cs="Times New Roman"/>
      <w:b/>
      <w:bCs/>
    </w:rPr>
  </w:style>
  <w:style w:type="character" w:styleId="918">
    <w:name w:val="endnote reference"/>
    <w:qFormat/>
    <w:rPr>
      <w:rFonts w:ascii="Times New Roman" w:hAnsi="Times New Roman" w:eastAsia="宋体" w:cs="Times New Roman"/>
      <w:vertAlign w:val="superscript"/>
    </w:rPr>
  </w:style>
  <w:style w:type="character" w:styleId="919">
    <w:name w:val="page number"/>
    <w:qFormat/>
    <w:rPr>
      <w:rFonts w:ascii="Times New Roman" w:hAnsi="Times New Roman" w:eastAsia="宋体" w:cs="Times New Roman"/>
    </w:rPr>
  </w:style>
  <w:style w:type="character" w:styleId="920">
    <w:name w:val="FollowedHyperlink"/>
    <w:uiPriority w:val="99"/>
    <w:qFormat/>
    <w:rPr>
      <w:rFonts w:ascii="Times New Roman" w:hAnsi="Times New Roman" w:eastAsia="宋体" w:cs="Times New Roman"/>
      <w:color w:val="954f72"/>
      <w:u w:val="single"/>
    </w:rPr>
  </w:style>
  <w:style w:type="character" w:styleId="921">
    <w:name w:val="Emphasis"/>
    <w:uiPriority w:val="20"/>
    <w:qFormat/>
    <w:rPr>
      <w:rFonts w:ascii="Times New Roman" w:hAnsi="Times New Roman" w:eastAsia="宋体" w:cs="Times New Roman"/>
      <w:i/>
      <w:iCs/>
    </w:rPr>
  </w:style>
  <w:style w:type="character" w:styleId="922">
    <w:name w:val="Hyperlink"/>
    <w:uiPriority w:val="99"/>
    <w:qFormat/>
    <w:rPr>
      <w:rFonts w:ascii="Times New Roman" w:hAnsi="Times New Roman" w:eastAsia="宋体" w:cs="Times New Roman"/>
      <w:color w:val="0000ff"/>
      <w:u w:val="single"/>
    </w:rPr>
  </w:style>
  <w:style w:type="character" w:styleId="923">
    <w:name w:val="annotation reference"/>
    <w:qFormat/>
    <w:rPr>
      <w:rFonts w:ascii="Times New Roman" w:hAnsi="Times New Roman" w:eastAsia="宋体" w:cs="Times New Roman"/>
      <w:sz w:val="21"/>
      <w:szCs w:val="21"/>
    </w:rPr>
  </w:style>
  <w:style w:type="character" w:styleId="924">
    <w:name w:val="footnote reference"/>
    <w:qFormat/>
    <w:rPr>
      <w:rFonts w:ascii="Times New Roman" w:hAnsi="Times New Roman" w:eastAsia="宋体" w:cs="Times New Roman"/>
      <w:vertAlign w:val="superscript"/>
    </w:rPr>
  </w:style>
  <w:style w:type="character" w:styleId="925" w:customStyle="1">
    <w:name w:val="font31"/>
    <w:qFormat/>
    <w:rPr>
      <w:rFonts w:hint="eastAsia" w:ascii="仿宋_GB2312" w:hAnsi="Times New Roman" w:eastAsia="仿宋_GB2312" w:cs="仿宋_GB2312"/>
      <w:color w:val="000000"/>
      <w:sz w:val="22"/>
      <w:szCs w:val="22"/>
      <w:u w:val="none"/>
    </w:rPr>
  </w:style>
  <w:style w:type="character" w:styleId="926" w:customStyle="1">
    <w:name w:val="彩色网格 - 着色 1 Char"/>
    <w:link w:val="927"/>
    <w:qFormat/>
    <w:rPr>
      <w:rFonts w:ascii="Times New Roman" w:hAnsi="Times New Roman" w:eastAsia="宋体" w:cs="Times New Roman"/>
      <w:i/>
      <w:iCs/>
      <w:color w:val="000000"/>
      <w:sz w:val="21"/>
      <w:szCs w:val="22"/>
    </w:rPr>
  </w:style>
  <w:style w:type="paragraph" w:styleId="927" w:customStyle="1">
    <w:name w:val="彩色网格 - 着色 11"/>
    <w:basedOn w:val="854"/>
    <w:next w:val="854"/>
    <w:link w:val="926"/>
    <w:qFormat/>
    <w:rPr>
      <w:rFonts w:eastAsia="宋体"/>
      <w:i/>
      <w:iCs/>
      <w:color w:val="000000"/>
      <w:sz w:val="21"/>
      <w:szCs w:val="22"/>
    </w:rPr>
  </w:style>
  <w:style w:type="character" w:styleId="928" w:customStyle="1">
    <w:name w:val="标题 Char1"/>
    <w:qFormat/>
    <w:rPr>
      <w:rFonts w:ascii="Cambria" w:hAnsi="Cambria" w:eastAsia="宋体" w:cs="Times New Roman"/>
      <w:b/>
      <w:bCs/>
      <w:sz w:val="32"/>
      <w:szCs w:val="32"/>
    </w:rPr>
  </w:style>
  <w:style w:type="character" w:styleId="929" w:customStyle="1">
    <w:name w:val="font71"/>
    <w:qFormat/>
    <w:rPr>
      <w:rFonts w:hint="default" w:ascii="Times New Roman" w:hAnsi="Times New Roman" w:eastAsia="宋体" w:cs="Times New Roman"/>
      <w:color w:val="ff0000"/>
      <w:sz w:val="22"/>
      <w:szCs w:val="22"/>
      <w:u w:val="none"/>
    </w:rPr>
  </w:style>
  <w:style w:type="character" w:styleId="930" w:customStyle="1">
    <w:name w:val="日期 字符"/>
    <w:link w:val="887"/>
    <w:qFormat/>
    <w:rPr>
      <w:rFonts w:ascii="宋体" w:hAnsi="宋体" w:eastAsia="楷体_GB2312" w:cs="Times New Roman"/>
      <w:sz w:val="24"/>
    </w:rPr>
  </w:style>
  <w:style w:type="character" w:styleId="931" w:customStyle="1">
    <w:name w:val="textcontents"/>
    <w:qFormat/>
    <w:rPr>
      <w:rFonts w:ascii="Times New Roman" w:hAnsi="Times New Roman" w:eastAsia="宋体" w:cs="Times New Roman"/>
    </w:rPr>
  </w:style>
  <w:style w:type="character" w:styleId="932" w:customStyle="1">
    <w:name w:val="Char Char3"/>
    <w:qFormat/>
    <w:rPr>
      <w:rFonts w:ascii="宋体" w:hAnsi="宋体" w:eastAsia="楷体_GB2312" w:cs="Times New Roman"/>
      <w:sz w:val="24"/>
      <w:lang w:val="en-US" w:eastAsia="zh-CN" w:bidi="ar-SA"/>
    </w:rPr>
  </w:style>
  <w:style w:type="character" w:styleId="933" w:customStyle="1">
    <w:name w:val="日期 Char1"/>
    <w:qFormat/>
    <w:rPr>
      <w:rFonts w:ascii="Times New Roman" w:hAnsi="Times New Roman" w:eastAsia="宋体" w:cs="Times New Roman"/>
      <w:sz w:val="21"/>
      <w:szCs w:val="22"/>
    </w:rPr>
  </w:style>
  <w:style w:type="character" w:styleId="934" w:customStyle="1">
    <w:name w:val="页脚 Char1"/>
    <w:qFormat/>
    <w:rPr>
      <w:rFonts w:ascii="Times New Roman" w:hAnsi="Times New Roman" w:eastAsia="宋体" w:cs="Times New Roman"/>
      <w:sz w:val="18"/>
      <w:szCs w:val="18"/>
    </w:rPr>
  </w:style>
  <w:style w:type="character" w:styleId="935" w:customStyle="1">
    <w:name w:val="页眉 字符"/>
    <w:link w:val="892"/>
    <w:uiPriority w:val="99"/>
    <w:qFormat/>
    <w:rPr>
      <w:rFonts w:ascii="Times New Roman" w:hAnsi="Times New Roman" w:eastAsia="楷体_GB2312" w:cs="Times New Roman"/>
      <w:sz w:val="18"/>
    </w:rPr>
  </w:style>
  <w:style w:type="character" w:styleId="936" w:customStyle="1">
    <w:name w:val="批注文字 Char Char"/>
    <w:qFormat/>
    <w:rPr>
      <w:rFonts w:ascii="宋体" w:hAnsi="Times New Roman" w:eastAsia="宋体" w:cs="Times New Roman"/>
      <w:sz w:val="28"/>
      <w:szCs w:val="20"/>
    </w:rPr>
  </w:style>
  <w:style w:type="character" w:styleId="937" w:customStyle="1">
    <w:name w:val="blue3"/>
    <w:qFormat/>
    <w:rPr>
      <w:rFonts w:ascii="Times New Roman" w:hAnsi="Times New Roman" w:eastAsia="宋体" w:cs="Times New Roman"/>
      <w:color w:val="0000ff"/>
      <w:u w:val="none"/>
    </w:rPr>
  </w:style>
  <w:style w:type="character" w:styleId="938" w:customStyle="1">
    <w:name w:val="Char Char4"/>
    <w:qFormat/>
    <w:rPr>
      <w:rFonts w:ascii="宋体" w:hAnsi="Courier New" w:eastAsia="楷体_GB2312" w:cs="Times New Roman"/>
      <w:sz w:val="26"/>
      <w:lang w:val="en-US" w:eastAsia="zh-CN" w:bidi="ar-SA"/>
    </w:rPr>
  </w:style>
  <w:style w:type="character" w:styleId="939" w:customStyle="1">
    <w:name w:val="无格式表格 41"/>
    <w:qFormat/>
    <w:rPr>
      <w:rFonts w:ascii="Times New Roman" w:hAnsi="Times New Roman" w:eastAsia="宋体" w:cs="Times New Roman"/>
      <w:b/>
      <w:bCs/>
      <w:i/>
      <w:iCs/>
      <w:color w:val="4f81bd"/>
    </w:rPr>
  </w:style>
  <w:style w:type="character" w:styleId="940" w:customStyle="1">
    <w:name w:val="页脚 字符"/>
    <w:link w:val="891"/>
    <w:uiPriority w:val="99"/>
    <w:qFormat/>
    <w:rPr>
      <w:rFonts w:ascii="Times New Roman" w:hAnsi="Times New Roman" w:eastAsia="楷体_GB2312" w:cs="Times New Roman"/>
      <w:sz w:val="18"/>
    </w:rPr>
  </w:style>
  <w:style w:type="character" w:styleId="941" w:customStyle="1">
    <w:name w:val="明显引用 Char1"/>
    <w:qFormat/>
    <w:rPr>
      <w:rFonts w:ascii="Times New Roman" w:hAnsi="Times New Roman" w:eastAsia="宋体" w:cs="Times New Roman"/>
      <w:b/>
      <w:bCs/>
      <w:i/>
      <w:iCs/>
      <w:color w:val="4f81bd"/>
      <w:sz w:val="21"/>
      <w:szCs w:val="24"/>
    </w:rPr>
  </w:style>
  <w:style w:type="character" w:styleId="942" w:customStyle="1">
    <w:name w:val="Plain Text Char Char"/>
    <w:link w:val="943"/>
    <w:qFormat/>
    <w:rPr>
      <w:rFonts w:ascii="宋体" w:hAnsi="Courier New" w:eastAsia="楷体_GB2312" w:cs="Times New Roman"/>
      <w:sz w:val="26"/>
      <w:lang w:val="en-US" w:eastAsia="zh-CN" w:bidi="ar-SA"/>
    </w:rPr>
  </w:style>
  <w:style w:type="paragraph" w:styleId="943" w:customStyle="1">
    <w:name w:val="纯文本2"/>
    <w:basedOn w:val="854"/>
    <w:link w:val="942"/>
    <w:qFormat/>
    <w:rPr>
      <w:rFonts w:ascii="宋体" w:hAnsi="Courier New" w:eastAsia="宋体"/>
    </w:rPr>
  </w:style>
  <w:style w:type="character" w:styleId="944" w:customStyle="1">
    <w:name w:val="标题 2 字符"/>
    <w:link w:val="856"/>
    <w:qFormat/>
    <w:rPr>
      <w:rFonts w:ascii="Cambria" w:hAnsi="Cambria" w:eastAsia="宋体" w:cs="Times New Roman"/>
      <w:b/>
      <w:bCs/>
      <w:sz w:val="32"/>
      <w:szCs w:val="32"/>
    </w:rPr>
  </w:style>
  <w:style w:type="character" w:styleId="945" w:customStyle="1">
    <w:name w:val="标题 3 字符"/>
    <w:link w:val="857"/>
    <w:qFormat/>
    <w:rPr>
      <w:rFonts w:ascii="Times New Roman" w:hAnsi="Times New Roman" w:eastAsia="楷体_GB2312" w:cs="Times New Roman"/>
      <w:b/>
      <w:bCs/>
      <w:sz w:val="32"/>
      <w:szCs w:val="32"/>
    </w:rPr>
  </w:style>
  <w:style w:type="character" w:styleId="946" w:customStyle="1">
    <w:name w:val="Plain Text Char"/>
    <w:link w:val="947"/>
    <w:qFormat/>
    <w:rPr>
      <w:rFonts w:ascii="宋体" w:hAnsi="Courier New" w:eastAsia="楷体_GB2312" w:cs="Times New Roman"/>
      <w:sz w:val="26"/>
    </w:rPr>
  </w:style>
  <w:style w:type="paragraph" w:styleId="947" w:customStyle="1">
    <w:name w:val="纯文本1"/>
    <w:basedOn w:val="854"/>
    <w:link w:val="946"/>
    <w:qFormat/>
    <w:rPr>
      <w:rFonts w:ascii="宋体" w:hAnsi="Courier New" w:eastAsia="宋体"/>
    </w:rPr>
  </w:style>
  <w:style w:type="character" w:styleId="948" w:customStyle="1">
    <w:name w:val="Plain Text Char1"/>
    <w:qFormat/>
    <w:rPr>
      <w:rFonts w:ascii="宋体" w:hAnsi="Courier New" w:eastAsia="楷体_GB2312" w:cs="Times New Roman"/>
      <w:sz w:val="28"/>
      <w:szCs w:val="28"/>
    </w:rPr>
  </w:style>
  <w:style w:type="character" w:styleId="949" w:customStyle="1">
    <w:name w:val="引用 Char1"/>
    <w:qFormat/>
    <w:rPr>
      <w:rFonts w:ascii="Times New Roman" w:hAnsi="Times New Roman" w:eastAsia="宋体" w:cs="Times New Roman"/>
      <w:i/>
      <w:iCs/>
      <w:color w:val="000000"/>
      <w:sz w:val="21"/>
      <w:szCs w:val="24"/>
    </w:rPr>
  </w:style>
  <w:style w:type="character" w:styleId="950" w:customStyle="1">
    <w:name w:val="表格样式居左 Char"/>
    <w:link w:val="951"/>
    <w:qFormat/>
    <w:rPr>
      <w:rFonts w:ascii="宋体" w:hAnsi="宋体" w:eastAsia="宋体" w:cs="Times New Roman"/>
      <w:bCs/>
      <w:color w:val="ff0000"/>
      <w:sz w:val="21"/>
      <w:szCs w:val="21"/>
      <w:lang w:val="zh-CN"/>
    </w:rPr>
  </w:style>
  <w:style w:type="paragraph" w:styleId="951" w:customStyle="1">
    <w:name w:val="表格样式居左"/>
    <w:link w:val="950"/>
    <w:qFormat/>
    <w:pPr>
      <w:spacing w:line="360" w:lineRule="exact"/>
    </w:pPr>
    <w:rPr>
      <w:rFonts w:ascii="宋体" w:hAnsi="宋体"/>
      <w:bCs/>
      <w:color w:val="ff0000"/>
      <w:sz w:val="21"/>
      <w:szCs w:val="21"/>
      <w:lang w:val="zh-CN"/>
    </w:rPr>
  </w:style>
  <w:style w:type="character" w:styleId="952" w:customStyle="1">
    <w:name w:val="apple-converted-space"/>
    <w:qFormat/>
    <w:rPr>
      <w:rFonts w:ascii="Times New Roman" w:hAnsi="Times New Roman" w:eastAsia="宋体" w:cs="Times New Roman"/>
    </w:rPr>
  </w:style>
  <w:style w:type="character" w:styleId="953" w:customStyle="1">
    <w:name w:val="font21"/>
    <w:qFormat/>
    <w:rPr>
      <w:rFonts w:hint="eastAsia" w:ascii="仿宋_GB2312" w:hAnsi="Times New Roman" w:eastAsia="仿宋_GB2312" w:cs="仿宋_GB2312"/>
      <w:color w:val="000000"/>
      <w:sz w:val="22"/>
      <w:szCs w:val="22"/>
      <w:u w:val="none"/>
    </w:rPr>
  </w:style>
  <w:style w:type="character" w:styleId="954" w:customStyle="1">
    <w:name w:val="font11"/>
    <w:qFormat/>
    <w:rPr>
      <w:rFonts w:hint="default" w:ascii="Times New Roman" w:hAnsi="Times New Roman" w:eastAsia="宋体" w:cs="Times New Roman"/>
      <w:color w:val="000000"/>
      <w:sz w:val="22"/>
      <w:szCs w:val="22"/>
      <w:u w:val="none"/>
    </w:rPr>
  </w:style>
  <w:style w:type="character" w:styleId="955" w:customStyle="1">
    <w:name w:val="正文缩进 Char1"/>
    <w:qFormat/>
    <w:rPr>
      <w:rFonts w:eastAsia="楷体_GB2312"/>
      <w:sz w:val="24"/>
    </w:rPr>
  </w:style>
  <w:style w:type="character" w:styleId="956" w:customStyle="1">
    <w:name w:val="批注主题 Char2"/>
    <w:qFormat/>
    <w:rPr>
      <w:rFonts w:ascii="Times New Roman" w:hAnsi="Times New Roman" w:eastAsia="宋体" w:cs="Times New Roman"/>
      <w:b/>
      <w:bCs/>
      <w:sz w:val="21"/>
      <w:szCs w:val="24"/>
    </w:rPr>
  </w:style>
  <w:style w:type="character" w:styleId="957" w:customStyle="1">
    <w:name w:val="font01"/>
    <w:qFormat/>
    <w:rPr>
      <w:rFonts w:hint="default" w:ascii="Times New Roman" w:hAnsi="Times New Roman" w:eastAsia="宋体" w:cs="Times New Roman"/>
      <w:color w:val="000000"/>
      <w:sz w:val="22"/>
      <w:szCs w:val="22"/>
      <w:u w:val="none"/>
    </w:rPr>
  </w:style>
  <w:style w:type="character" w:styleId="958" w:customStyle="1">
    <w:name w:val="HTML 打字机1"/>
    <w:qFormat/>
    <w:rPr>
      <w:rFonts w:hint="eastAsia" w:ascii="黑体" w:hAnsi="Courier New" w:eastAsia="黑体" w:cs="Times New Roman"/>
      <w:sz w:val="14"/>
    </w:rPr>
  </w:style>
  <w:style w:type="character" w:styleId="959" w:customStyle="1">
    <w:name w:val="明显引用 Char2"/>
    <w:qFormat/>
    <w:rPr>
      <w:rFonts w:ascii="Times New Roman" w:hAnsi="Times New Roman" w:eastAsia="楷体_GB2312" w:cs="Times New Roman"/>
      <w:i/>
      <w:iCs/>
      <w:color w:val="5b9bd5"/>
      <w:sz w:val="26"/>
    </w:rPr>
  </w:style>
  <w:style w:type="character" w:styleId="960" w:customStyle="1">
    <w:name w:val="标题5 Char Char"/>
    <w:link w:val="961"/>
    <w:qFormat/>
    <w:rPr>
      <w:rFonts w:ascii="Arial" w:hAnsi="Arial" w:eastAsia="宋体" w:cs="Times New Roman"/>
      <w:b/>
      <w:bCs/>
      <w:sz w:val="24"/>
      <w:szCs w:val="32"/>
    </w:rPr>
  </w:style>
  <w:style w:type="paragraph" w:styleId="961" w:customStyle="1">
    <w:name w:val="标题5"/>
    <w:basedOn w:val="857"/>
    <w:link w:val="960"/>
    <w:qFormat/>
    <w:pPr>
      <w:spacing w:line="413" w:lineRule="auto"/>
    </w:pPr>
    <w:rPr>
      <w:rFonts w:ascii="Arial" w:hAnsi="Arial"/>
      <w:sz w:val="24"/>
    </w:rPr>
  </w:style>
  <w:style w:type="character" w:styleId="962" w:customStyle="1">
    <w:name w:val="正文文本缩进 3 字符"/>
    <w:link w:val="901"/>
    <w:qFormat/>
    <w:rPr>
      <w:rFonts w:ascii="Times New Roman" w:hAnsi="Times New Roman" w:eastAsia="宋体" w:cs="Times New Roman"/>
      <w:sz w:val="24"/>
      <w:szCs w:val="24"/>
    </w:rPr>
  </w:style>
  <w:style w:type="character" w:styleId="963" w:customStyle="1">
    <w:name w:val="正文缩进 字符1"/>
    <w:link w:val="867"/>
    <w:qFormat/>
    <w:rPr>
      <w:rFonts w:ascii="Times New Roman" w:hAnsi="Times New Roman" w:eastAsia="楷体_GB2312" w:cs="Times New Roman"/>
      <w:sz w:val="24"/>
    </w:rPr>
  </w:style>
  <w:style w:type="character" w:styleId="964" w:customStyle="1">
    <w:name w:val="标题 字符"/>
    <w:link w:val="911"/>
    <w:qFormat/>
    <w:rPr>
      <w:rFonts w:ascii="Calibri Light" w:hAnsi="Calibri Light" w:eastAsia="宋体" w:cs="Times New Roman"/>
      <w:b/>
      <w:bCs/>
      <w:sz w:val="32"/>
      <w:szCs w:val="32"/>
    </w:rPr>
  </w:style>
  <w:style w:type="character" w:styleId="965" w:customStyle="1">
    <w:name w:val="网格型浅色1"/>
    <w:qFormat/>
    <w:rPr>
      <w:rFonts w:ascii="Times New Roman" w:hAnsi="Times New Roman" w:eastAsia="宋体" w:cs="Times New Roman"/>
      <w:b/>
      <w:bCs/>
      <w:smallCaps/>
      <w:color w:val="c0504d"/>
      <w:spacing w:val="5"/>
      <w:u w:val="single"/>
    </w:rPr>
  </w:style>
  <w:style w:type="character" w:styleId="966" w:customStyle="1">
    <w:name w:val="引用 Char2"/>
    <w:qFormat/>
    <w:rPr>
      <w:rFonts w:ascii="Times New Roman" w:hAnsi="Times New Roman" w:eastAsia="楷体_GB2312" w:cs="Times New Roman"/>
      <w:i/>
      <w:iCs/>
      <w:color w:val="404040"/>
      <w:sz w:val="26"/>
    </w:rPr>
  </w:style>
  <w:style w:type="character" w:styleId="967" w:customStyle="1">
    <w:name w:val="节 Char"/>
    <w:link w:val="968"/>
    <w:qFormat/>
    <w:rPr>
      <w:rFonts w:ascii="黑体" w:hAnsi="Arial" w:eastAsia="黑体" w:cs="Times New Roman"/>
      <w:bCs/>
      <w:sz w:val="28"/>
      <w:szCs w:val="28"/>
    </w:rPr>
  </w:style>
  <w:style w:type="paragraph" w:styleId="968" w:customStyle="1">
    <w:name w:val="节"/>
    <w:basedOn w:val="856"/>
    <w:link w:val="967"/>
    <w:qFormat/>
    <w:pPr>
      <w:numPr>
        <w:ilvl w:val="1"/>
        <w:numId w:val="1"/>
      </w:numPr>
      <w:spacing w:line="240" w:lineRule="auto"/>
    </w:pPr>
    <w:rPr>
      <w:rFonts w:ascii="黑体" w:hAnsi="Arial" w:eastAsia="黑体"/>
      <w:b w:val="0"/>
      <w:sz w:val="28"/>
      <w:szCs w:val="28"/>
    </w:rPr>
  </w:style>
  <w:style w:type="character" w:styleId="969" w:customStyle="1">
    <w:name w:val="正文缩进 字符"/>
    <w:qFormat/>
    <w:rPr>
      <w:rFonts w:ascii="Times New Roman" w:hAnsi="Times New Roman" w:eastAsia="楷体_GB2312" w:cs="Times New Roman"/>
      <w:sz w:val="24"/>
      <w:lang w:val="en-US" w:eastAsia="zh-CN" w:bidi="ar-SA"/>
    </w:rPr>
  </w:style>
  <w:style w:type="character" w:styleId="970" w:customStyle="1">
    <w:name w:val="Char Char"/>
    <w:qFormat/>
    <w:rPr>
      <w:rFonts w:ascii="楷体_GB2312" w:hAnsi="Times New Roman" w:eastAsia="楷体_GB2312" w:cs="Times New Roman"/>
      <w:sz w:val="28"/>
      <w:lang w:val="en-US" w:eastAsia="zh-CN" w:bidi="ar-SA"/>
    </w:rPr>
  </w:style>
  <w:style w:type="character" w:styleId="971" w:customStyle="1">
    <w:name w:val="正文文本缩进 2 字符"/>
    <w:link w:val="888"/>
    <w:qFormat/>
    <w:rPr>
      <w:rFonts w:ascii="Times New Roman" w:hAnsi="Times New Roman" w:eastAsia="楷体_GB2312" w:cs="Times New Roman"/>
      <w:sz w:val="26"/>
    </w:rPr>
  </w:style>
  <w:style w:type="character" w:styleId="972" w:customStyle="1">
    <w:name w:val="纯文本 字符"/>
    <w:link w:val="884"/>
    <w:qFormat/>
    <w:rPr>
      <w:rFonts w:ascii="宋体" w:hAnsi="Courier New" w:eastAsia="楷体_GB2312" w:cs="Times New Roman"/>
      <w:sz w:val="26"/>
    </w:rPr>
  </w:style>
  <w:style w:type="character" w:styleId="973" w:customStyle="1">
    <w:name w:val="网格表 1 浅色1"/>
    <w:qFormat/>
    <w:rPr>
      <w:rFonts w:ascii="Times New Roman" w:hAnsi="Times New Roman" w:eastAsia="宋体" w:cs="Times New Roman"/>
      <w:b/>
      <w:bCs/>
      <w:smallCaps/>
      <w:spacing w:val="5"/>
    </w:rPr>
  </w:style>
  <w:style w:type="character" w:styleId="974" w:customStyle="1">
    <w:name w:val="副标题 字符"/>
    <w:link w:val="897"/>
    <w:qFormat/>
    <w:rPr>
      <w:rFonts w:ascii="Arial" w:hAnsi="Arial" w:eastAsia="宋体" w:cs="Arial"/>
      <w:b/>
      <w:bCs/>
      <w:sz w:val="32"/>
      <w:szCs w:val="32"/>
    </w:rPr>
  </w:style>
  <w:style w:type="character" w:styleId="975" w:customStyle="1">
    <w:name w:val="正文首行缩进 字符"/>
    <w:link w:val="913"/>
    <w:qFormat/>
    <w:rPr>
      <w:rFonts w:ascii="楷体_GB2312" w:hAnsi="Times New Roman" w:eastAsia="楷体_GB2312" w:cs="Times New Roman"/>
      <w:sz w:val="26"/>
    </w:rPr>
  </w:style>
  <w:style w:type="character" w:styleId="976" w:customStyle="1">
    <w:name w:val="列出段落 Char"/>
    <w:link w:val="977"/>
    <w:qFormat/>
    <w:rPr>
      <w:rFonts w:ascii="Calibri" w:hAnsi="Calibri" w:eastAsia="宋体" w:cs="Times New Roman"/>
      <w:sz w:val="21"/>
      <w:szCs w:val="22"/>
    </w:rPr>
  </w:style>
  <w:style w:type="paragraph" w:styleId="977" w:customStyle="1">
    <w:name w:val="列出段落1"/>
    <w:basedOn w:val="854"/>
    <w:link w:val="976"/>
    <w:qFormat/>
    <w:pPr>
      <w:ind w:firstLine="420"/>
    </w:pPr>
    <w:rPr>
      <w:rFonts w:ascii="Calibri" w:hAnsi="Calibri" w:eastAsia="宋体"/>
      <w:sz w:val="21"/>
      <w:szCs w:val="22"/>
    </w:rPr>
  </w:style>
  <w:style w:type="character" w:styleId="978" w:customStyle="1">
    <w:name w:val="浅色底纹 - 着色 2 Char"/>
    <w:link w:val="979"/>
    <w:qFormat/>
    <w:rPr>
      <w:rFonts w:ascii="Times New Roman" w:hAnsi="Times New Roman" w:eastAsia="宋体" w:cs="Times New Roman"/>
      <w:b/>
      <w:bCs/>
      <w:i/>
      <w:iCs/>
      <w:color w:val="4f81bd"/>
      <w:sz w:val="21"/>
      <w:szCs w:val="22"/>
    </w:rPr>
  </w:style>
  <w:style w:type="paragraph" w:styleId="979" w:customStyle="1">
    <w:name w:val="浅色底纹 - 着色 21"/>
    <w:basedOn w:val="854"/>
    <w:next w:val="854"/>
    <w:link w:val="978"/>
    <w:qFormat/>
    <w:pPr>
      <w:ind w:left="936" w:right="936"/>
      <w:spacing w:before="200" w:after="280"/>
      <w:pBdr>
        <w:bottom w:val="single" w:color="4F81BD" w:sz="4" w:space="4"/>
      </w:pBdr>
    </w:pPr>
    <w:rPr>
      <w:rFonts w:eastAsia="宋体"/>
      <w:b/>
      <w:bCs/>
      <w:i/>
      <w:iCs/>
      <w:color w:val="4f81bd"/>
      <w:sz w:val="21"/>
      <w:szCs w:val="22"/>
    </w:rPr>
  </w:style>
  <w:style w:type="character" w:styleId="980" w:customStyle="1">
    <w:name w:val="标题 1 字符"/>
    <w:link w:val="855"/>
    <w:qFormat/>
    <w:rPr>
      <w:rFonts w:ascii="Times New Roman" w:hAnsi="Times New Roman" w:eastAsia="楷体_GB2312" w:cs="Times New Roman"/>
      <w:b/>
      <w:sz w:val="44"/>
    </w:rPr>
  </w:style>
  <w:style w:type="character" w:styleId="981" w:customStyle="1">
    <w:name w:val="正文文本 字符"/>
    <w:link w:val="877"/>
    <w:qFormat/>
    <w:rPr>
      <w:rFonts w:ascii="楷体_GB2312" w:hAnsi="Times New Roman" w:eastAsia="楷体_GB2312" w:cs="Times New Roman"/>
      <w:b/>
      <w:bCs/>
      <w:sz w:val="28"/>
    </w:rPr>
  </w:style>
  <w:style w:type="character" w:styleId="982" w:customStyle="1">
    <w:name w:val="正文文本 3 字符"/>
    <w:link w:val="876"/>
    <w:qFormat/>
    <w:rPr>
      <w:rFonts w:ascii="宋体" w:hAnsi="宋体" w:eastAsia="楷体_GB2312" w:cs="Times New Roman"/>
      <w:sz w:val="26"/>
    </w:rPr>
  </w:style>
  <w:style w:type="character" w:styleId="983" w:customStyle="1">
    <w:name w:val="文档结构图 Char1"/>
    <w:qFormat/>
    <w:rPr>
      <w:rFonts w:ascii="宋体" w:hAnsi="Times New Roman" w:eastAsia="宋体" w:cs="Times New Roman"/>
      <w:sz w:val="18"/>
      <w:szCs w:val="18"/>
    </w:rPr>
  </w:style>
  <w:style w:type="character" w:styleId="984" w:customStyle="1">
    <w:name w:val="s5"/>
    <w:qFormat/>
    <w:rPr>
      <w:rFonts w:ascii="Times New Roman" w:hAnsi="Times New Roman" w:eastAsia="宋体" w:cs="Times New Roman"/>
    </w:rPr>
  </w:style>
  <w:style w:type="character" w:styleId="985" w:customStyle="1">
    <w:name w:val="s1"/>
    <w:qFormat/>
    <w:rPr>
      <w:rFonts w:ascii="Times New Roman" w:hAnsi="Times New Roman" w:eastAsia="宋体" w:cs="Times New Roman"/>
    </w:rPr>
  </w:style>
  <w:style w:type="character" w:styleId="986" w:customStyle="1">
    <w:name w:val="脚注文本 字符"/>
    <w:link w:val="899"/>
    <w:qFormat/>
    <w:rPr>
      <w:rFonts w:ascii="Times New Roman" w:hAnsi="Times New Roman" w:eastAsia="楷体_GB2312" w:cs="Times New Roman"/>
      <w:sz w:val="18"/>
    </w:rPr>
  </w:style>
  <w:style w:type="character" w:styleId="987" w:customStyle="1">
    <w:name w:val="正文文本 Char"/>
    <w:qFormat/>
    <w:rPr>
      <w:rFonts w:ascii="楷体_GB2312" w:hAnsi="Times New Roman" w:eastAsia="楷体_GB2312" w:cs="Times New Roman"/>
      <w:sz w:val="28"/>
      <w:szCs w:val="20"/>
    </w:rPr>
  </w:style>
  <w:style w:type="character" w:styleId="988" w:customStyle="1">
    <w:name w:val="Andy_正文 Char"/>
    <w:link w:val="989"/>
    <w:qFormat/>
    <w:rPr>
      <w:rFonts w:ascii="Calibri" w:hAnsi="Calibri" w:eastAsia="宋体" w:cs="Times New Roman"/>
      <w:sz w:val="24"/>
      <w:szCs w:val="24"/>
    </w:rPr>
  </w:style>
  <w:style w:type="paragraph" w:styleId="989" w:customStyle="1">
    <w:name w:val="Andy_正文"/>
    <w:basedOn w:val="854"/>
    <w:link w:val="988"/>
    <w:qFormat/>
    <w:pPr>
      <w:ind w:firstLine="480"/>
      <w:spacing w:line="360" w:lineRule="auto"/>
    </w:pPr>
    <w:rPr>
      <w:rFonts w:ascii="Calibri" w:hAnsi="Calibri" w:eastAsia="宋体"/>
      <w:sz w:val="24"/>
      <w:szCs w:val="24"/>
    </w:rPr>
  </w:style>
  <w:style w:type="character" w:styleId="990" w:customStyle="1">
    <w:name w:val="批注主题 字符"/>
    <w:link w:val="912"/>
    <w:qFormat/>
    <w:rPr>
      <w:rFonts w:ascii="Times New Roman" w:hAnsi="Times New Roman" w:eastAsia="楷体_GB2312" w:cs="Times New Roman"/>
      <w:b/>
      <w:bCs/>
      <w:sz w:val="26"/>
    </w:rPr>
  </w:style>
  <w:style w:type="character" w:styleId="991" w:customStyle="1">
    <w:name w:val="s4"/>
    <w:qFormat/>
    <w:rPr>
      <w:rFonts w:ascii="Times New Roman" w:hAnsi="Times New Roman" w:eastAsia="宋体" w:cs="Times New Roman"/>
    </w:rPr>
  </w:style>
  <w:style w:type="character" w:styleId="992" w:customStyle="1">
    <w:name w:val="批注文字 字符"/>
    <w:link w:val="874"/>
    <w:qFormat/>
    <w:rPr>
      <w:rFonts w:ascii="Times New Roman" w:hAnsi="Times New Roman" w:eastAsia="楷体_GB2312" w:cs="Times New Roman"/>
      <w:sz w:val="26"/>
    </w:rPr>
  </w:style>
  <w:style w:type="character" w:styleId="993" w:customStyle="1">
    <w:name w:val="正文首行缩进 Char Char"/>
    <w:link w:val="994"/>
    <w:qFormat/>
    <w:rPr>
      <w:rFonts w:ascii="Times New Roman" w:hAnsi="Times New Roman" w:eastAsia="宋体" w:cs="Times New Roman"/>
      <w:szCs w:val="24"/>
    </w:rPr>
  </w:style>
  <w:style w:type="paragraph" w:styleId="994" w:customStyle="1">
    <w:name w:val="正文首行缩进1"/>
    <w:basedOn w:val="877"/>
    <w:link w:val="993"/>
    <w:qFormat/>
    <w:pPr>
      <w:ind w:firstLine="420"/>
      <w:spacing w:after="120"/>
      <w:widowControl/>
    </w:pPr>
    <w:rPr>
      <w:rFonts w:ascii="Times New Roman" w:eastAsia="宋体"/>
      <w:b w:val="0"/>
      <w:bCs w:val="0"/>
      <w:sz w:val="20"/>
      <w:szCs w:val="24"/>
    </w:rPr>
  </w:style>
  <w:style w:type="character" w:styleId="995" w:customStyle="1">
    <w:name w:val="普通文字 Char Char Char"/>
    <w:qFormat/>
    <w:rPr>
      <w:rFonts w:ascii="宋体" w:hAnsi="Courier New" w:eastAsia="楷体_GB2312" w:cs="Times New Roman"/>
      <w:sz w:val="26"/>
      <w:lang w:val="en-US" w:eastAsia="zh-CN" w:bidi="ar-SA"/>
    </w:rPr>
  </w:style>
  <w:style w:type="character" w:styleId="996" w:customStyle="1">
    <w:name w:val="标题 9 字符"/>
    <w:link w:val="863"/>
    <w:qFormat/>
    <w:rPr>
      <w:rFonts w:ascii="Arial" w:hAnsi="Arial" w:eastAsia="黑体" w:cs="Times New Roman"/>
      <w:sz w:val="21"/>
    </w:rPr>
  </w:style>
  <w:style w:type="character" w:styleId="997" w:customStyle="1">
    <w:name w:val="正文文本缩进 3 Char1"/>
    <w:qFormat/>
    <w:rPr>
      <w:rFonts w:ascii="Times New Roman" w:hAnsi="Times New Roman" w:eastAsia="楷体_GB2312" w:cs="Times New Roman"/>
      <w:sz w:val="16"/>
      <w:szCs w:val="16"/>
    </w:rPr>
  </w:style>
  <w:style w:type="character" w:styleId="998" w:customStyle="1">
    <w:name w:val="标题 5 字符"/>
    <w:link w:val="859"/>
    <w:qFormat/>
    <w:rPr>
      <w:rFonts w:ascii="Times New Roman" w:hAnsi="Times New Roman" w:eastAsia="宋体" w:cs="Times New Roman"/>
      <w:b/>
      <w:sz w:val="28"/>
    </w:rPr>
  </w:style>
  <w:style w:type="character" w:styleId="999" w:customStyle="1">
    <w:name w:val="批注框文本 字符"/>
    <w:link w:val="890"/>
    <w:qFormat/>
    <w:rPr>
      <w:rFonts w:ascii="Times New Roman" w:hAnsi="Times New Roman" w:eastAsia="楷体_GB2312" w:cs="Times New Roman"/>
      <w:sz w:val="18"/>
      <w:szCs w:val="18"/>
    </w:rPr>
  </w:style>
  <w:style w:type="character" w:styleId="1000" w:customStyle="1">
    <w:name w:val="页眉 Char1"/>
    <w:qFormat/>
    <w:rPr>
      <w:rFonts w:ascii="Times New Roman" w:hAnsi="Times New Roman" w:eastAsia="宋体" w:cs="Times New Roman"/>
      <w:sz w:val="18"/>
      <w:szCs w:val="18"/>
    </w:rPr>
  </w:style>
  <w:style w:type="character" w:styleId="1001" w:customStyle="1">
    <w:name w:val="无格式表格 31"/>
    <w:qFormat/>
    <w:rPr>
      <w:rFonts w:ascii="Times New Roman" w:hAnsi="Times New Roman" w:eastAsia="宋体" w:cs="Times New Roman"/>
      <w:i/>
      <w:iCs/>
      <w:color w:val="808080"/>
    </w:rPr>
  </w:style>
  <w:style w:type="character" w:styleId="1002" w:customStyle="1">
    <w:name w:val="无格式表格 51"/>
    <w:qFormat/>
    <w:rPr>
      <w:rFonts w:ascii="Times New Roman" w:hAnsi="Times New Roman" w:eastAsia="宋体" w:cs="Times New Roman"/>
      <w:smallCaps/>
      <w:color w:val="c0504d"/>
      <w:u w:val="single"/>
    </w:rPr>
  </w:style>
  <w:style w:type="character" w:styleId="1003" w:customStyle="1">
    <w:name w:val="标题 6 字符"/>
    <w:link w:val="860"/>
    <w:qFormat/>
    <w:rPr>
      <w:rFonts w:ascii="Arial" w:hAnsi="Arial" w:eastAsia="黑体" w:cs="Times New Roman"/>
      <w:b/>
      <w:sz w:val="24"/>
    </w:rPr>
  </w:style>
  <w:style w:type="character" w:styleId="1004" w:customStyle="1">
    <w:name w:val="标题 7 字符"/>
    <w:link w:val="861"/>
    <w:qFormat/>
    <w:rPr>
      <w:rFonts w:ascii="Times New Roman" w:hAnsi="Times New Roman" w:eastAsia="宋体" w:cs="Times New Roman"/>
      <w:b/>
      <w:sz w:val="24"/>
    </w:rPr>
  </w:style>
  <w:style w:type="character" w:styleId="1005" w:customStyle="1">
    <w:name w:val="标题 4 字符"/>
    <w:link w:val="858"/>
    <w:qFormat/>
    <w:rPr>
      <w:rFonts w:ascii="Calibri Light" w:hAnsi="Calibri Light" w:eastAsia="宋体" w:cs="Times New Roman"/>
      <w:b/>
      <w:bCs/>
      <w:sz w:val="28"/>
      <w:szCs w:val="28"/>
    </w:rPr>
  </w:style>
  <w:style w:type="character" w:styleId="1006" w:customStyle="1">
    <w:name w:val="批注主题 Char1"/>
    <w:qFormat/>
    <w:rPr>
      <w:rFonts w:ascii="Times New Roman" w:hAnsi="Times New Roman" w:eastAsia="宋体" w:cs="Times New Roman"/>
      <w:b/>
      <w:bCs/>
      <w:sz w:val="21"/>
      <w:szCs w:val="22"/>
    </w:rPr>
  </w:style>
  <w:style w:type="character" w:styleId="1007" w:customStyle="1">
    <w:name w:val="para"/>
    <w:qFormat/>
    <w:rPr>
      <w:rFonts w:ascii="Tahoma" w:hAnsi="Tahoma" w:eastAsia="宋体" w:cs="Times New Roman"/>
      <w:sz w:val="24"/>
      <w:szCs w:val="24"/>
      <w:lang w:val="en-US" w:eastAsia="zh-CN" w:bidi="ar-SA"/>
    </w:rPr>
  </w:style>
  <w:style w:type="character" w:styleId="1008" w:customStyle="1">
    <w:name w:val="s3"/>
    <w:qFormat/>
    <w:rPr>
      <w:rFonts w:ascii="Times New Roman" w:hAnsi="Times New Roman" w:eastAsia="宋体" w:cs="Times New Roman"/>
    </w:rPr>
  </w:style>
  <w:style w:type="character" w:styleId="1009" w:customStyle="1">
    <w:name w:val="正文文本 2 字符"/>
    <w:link w:val="907"/>
    <w:qFormat/>
    <w:rPr>
      <w:rFonts w:ascii="Times New Roman" w:hAnsi="Times New Roman" w:eastAsia="楷体_GB2312" w:cs="Times New Roman"/>
      <w:sz w:val="26"/>
    </w:rPr>
  </w:style>
  <w:style w:type="character" w:styleId="1010" w:customStyle="1">
    <w:name w:val="正文文本缩进 字符"/>
    <w:link w:val="878"/>
    <w:qFormat/>
    <w:rPr>
      <w:rFonts w:ascii="宋体" w:hAnsi="Times New Roman" w:eastAsia="宋体" w:cs="Times New Roman"/>
      <w:sz w:val="28"/>
    </w:rPr>
  </w:style>
  <w:style w:type="character" w:styleId="1011" w:customStyle="1">
    <w:name w:val="批注框文本 Char1"/>
    <w:qFormat/>
    <w:rPr>
      <w:rFonts w:ascii="Times New Roman" w:hAnsi="Times New Roman" w:eastAsia="宋体" w:cs="Times New Roman"/>
      <w:sz w:val="18"/>
      <w:szCs w:val="18"/>
    </w:rPr>
  </w:style>
  <w:style w:type="character" w:styleId="1012" w:customStyle="1">
    <w:name w:val="副标题 Char1"/>
    <w:qFormat/>
    <w:rPr>
      <w:rFonts w:ascii="Cambria" w:hAnsi="Cambria" w:eastAsia="宋体" w:cs="Times New Roman"/>
      <w:b/>
      <w:bCs/>
      <w:sz w:val="32"/>
      <w:szCs w:val="32"/>
    </w:rPr>
  </w:style>
  <w:style w:type="character" w:styleId="1013" w:customStyle="1">
    <w:name w:val="HTML 预设格式 字符"/>
    <w:link w:val="908"/>
    <w:qFormat/>
    <w:rPr>
      <w:rFonts w:ascii="黑体" w:hAnsi="Courier New" w:eastAsia="黑体" w:cs="Courier New"/>
    </w:rPr>
  </w:style>
  <w:style w:type="character" w:styleId="1014" w:customStyle="1">
    <w:name w:val="Char Char1"/>
    <w:qFormat/>
    <w:rPr>
      <w:rFonts w:ascii="宋体" w:hAnsi="Courier New" w:eastAsia="楷体_GB2312" w:cs="Times New Roman"/>
      <w:sz w:val="26"/>
      <w:lang w:val="en-US" w:eastAsia="zh-CN" w:bidi="ar-SA"/>
    </w:rPr>
  </w:style>
  <w:style w:type="character" w:styleId="1015" w:customStyle="1">
    <w:name w:val="font91"/>
    <w:qFormat/>
    <w:rPr>
      <w:rFonts w:hint="eastAsia" w:ascii="仿宋_GB2312" w:hAnsi="Times New Roman" w:eastAsia="仿宋_GB2312" w:cs="仿宋_GB2312"/>
      <w:b/>
      <w:color w:val="000000"/>
      <w:sz w:val="22"/>
      <w:szCs w:val="22"/>
      <w:u w:val="none"/>
    </w:rPr>
  </w:style>
  <w:style w:type="character" w:styleId="1016" w:customStyle="1">
    <w:name w:val="文档结构图 字符"/>
    <w:link w:val="873"/>
    <w:qFormat/>
    <w:rPr>
      <w:rFonts w:ascii="宋体" w:hAnsi="宋体" w:eastAsia="宋体" w:cs="Times New Roman"/>
      <w:sz w:val="24"/>
      <w:szCs w:val="24"/>
      <w:shd w:val="clear" w:color="auto" w:fill="000080"/>
    </w:rPr>
  </w:style>
  <w:style w:type="character" w:styleId="1017" w:customStyle="1">
    <w:name w:val="样式11"/>
    <w:qFormat/>
    <w:rPr>
      <w:rFonts w:ascii="Times New Roman" w:hAnsi="Times New Roman" w:eastAsia="宋体" w:cs="Times New Roman"/>
      <w:b/>
      <w:bCs/>
    </w:rPr>
  </w:style>
  <w:style w:type="character" w:styleId="1018" w:customStyle="1">
    <w:name w:val="ca-221"/>
    <w:qFormat/>
    <w:rPr>
      <w:rFonts w:hint="eastAsia" w:ascii="宋体" w:hAnsi="宋体" w:eastAsia="宋体" w:cs="Times New Roman"/>
      <w:color w:val="ff0000"/>
      <w:sz w:val="24"/>
      <w:szCs w:val="24"/>
    </w:rPr>
  </w:style>
  <w:style w:type="character" w:styleId="1019" w:customStyle="1">
    <w:name w:val="尾注文本 字符"/>
    <w:link w:val="889"/>
    <w:qFormat/>
    <w:rPr>
      <w:rFonts w:ascii="Times New Roman" w:hAnsi="Times New Roman" w:eastAsia="楷体_GB2312" w:cs="Times New Roman"/>
      <w:sz w:val="26"/>
    </w:rPr>
  </w:style>
  <w:style w:type="character" w:styleId="1020" w:customStyle="1">
    <w:name w:val="标题4 Char Char"/>
    <w:qFormat/>
    <w:rPr>
      <w:rFonts w:ascii="Arial" w:hAnsi="Arial" w:eastAsia="宋体" w:cs="Times New Roman"/>
      <w:b/>
      <w:bCs/>
      <w:sz w:val="24"/>
      <w:szCs w:val="32"/>
    </w:rPr>
  </w:style>
  <w:style w:type="character" w:styleId="1021" w:customStyle="1">
    <w:name w:val="s2"/>
    <w:qFormat/>
    <w:rPr>
      <w:rFonts w:ascii="Times New Roman" w:hAnsi="Times New Roman" w:eastAsia="宋体" w:cs="Times New Roman"/>
    </w:rPr>
  </w:style>
  <w:style w:type="character" w:styleId="1022" w:customStyle="1">
    <w:name w:val="font81"/>
    <w:qFormat/>
    <w:rPr>
      <w:rFonts w:hint="eastAsia" w:ascii="仿宋_GB2312" w:hAnsi="Times New Roman" w:eastAsia="仿宋_GB2312" w:cs="仿宋_GB2312"/>
      <w:color w:val="ff0000"/>
      <w:sz w:val="22"/>
      <w:szCs w:val="22"/>
      <w:u w:val="none"/>
    </w:rPr>
  </w:style>
  <w:style w:type="character" w:styleId="1023" w:customStyle="1">
    <w:name w:val="纯文本 Char1"/>
    <w:qFormat/>
    <w:rPr>
      <w:rFonts w:ascii="宋体" w:hAnsi="Courier New" w:eastAsia="楷体_GB2312" w:cs="Times New Roman"/>
      <w:sz w:val="26"/>
      <w:lang w:bidi="ar-SA"/>
    </w:rPr>
  </w:style>
  <w:style w:type="character" w:styleId="1024" w:customStyle="1">
    <w:name w:val="正文文本 Char2"/>
    <w:qFormat/>
    <w:rPr>
      <w:rFonts w:ascii="Times New Roman" w:hAnsi="Times New Roman" w:eastAsia="宋体" w:cs="Times New Roman"/>
      <w:sz w:val="21"/>
      <w:szCs w:val="24"/>
    </w:rPr>
  </w:style>
  <w:style w:type="character" w:styleId="1025" w:customStyle="1">
    <w:name w:val="标题 8 字符"/>
    <w:link w:val="862"/>
    <w:qFormat/>
    <w:rPr>
      <w:rFonts w:ascii="Arial" w:hAnsi="Arial" w:eastAsia="黑体" w:cs="Times New Roman"/>
      <w:sz w:val="24"/>
    </w:rPr>
  </w:style>
  <w:style w:type="character" w:styleId="1026" w:customStyle="1">
    <w:name w:val="op-map-singlepoint-info-right1"/>
    <w:qFormat/>
    <w:rPr>
      <w:rFonts w:ascii="Times New Roman" w:hAnsi="Times New Roman" w:eastAsia="宋体" w:cs="Times New Roman"/>
    </w:rPr>
  </w:style>
  <w:style w:type="character" w:styleId="1027" w:customStyle="1">
    <w:name w:val="批注文字 Char1"/>
    <w:qFormat/>
    <w:rPr>
      <w:rFonts w:ascii="宋体" w:hAnsi="宋体" w:eastAsia="宋体" w:cs="Times New Roman"/>
      <w:sz w:val="24"/>
      <w:szCs w:val="24"/>
    </w:rPr>
  </w:style>
  <w:style w:type="character" w:styleId="1028" w:customStyle="1">
    <w:name w:val="【正文】 Char"/>
    <w:link w:val="1029"/>
    <w:qFormat/>
    <w:rPr>
      <w:sz w:val="24"/>
    </w:rPr>
  </w:style>
  <w:style w:type="paragraph" w:styleId="1029" w:customStyle="1">
    <w:name w:val="【正文】"/>
    <w:basedOn w:val="854"/>
    <w:link w:val="1028"/>
    <w:qFormat/>
    <w:pPr>
      <w:ind w:firstLine="480"/>
      <w:spacing w:line="360" w:lineRule="auto"/>
    </w:pPr>
    <w:rPr>
      <w:rFonts w:eastAsia="宋体"/>
      <w:sz w:val="24"/>
    </w:rPr>
  </w:style>
  <w:style w:type="character" w:styleId="1030" w:customStyle="1">
    <w:name w:val="grame"/>
    <w:qFormat/>
  </w:style>
  <w:style w:type="paragraph" w:styleId="1031" w:customStyle="1">
    <w:name w:val="正文 Char Char"/>
    <w:qFormat/>
    <w:pPr>
      <w:jc w:val="both"/>
      <w:widowControl w:val="off"/>
    </w:pPr>
    <w:rPr>
      <w:rFonts w:eastAsia="ヒラギノ角ゴ Pro W3"/>
      <w:color w:val="000000"/>
      <w:sz w:val="26"/>
      <w:lang w:eastAsia="en-US"/>
    </w:rPr>
  </w:style>
  <w:style w:type="paragraph" w:styleId="1032" w:customStyle="1">
    <w:name w:val="xl66"/>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3" w:customStyle="1">
    <w:name w:val="xl58"/>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4" w:customStyle="1">
    <w:name w:val="Char Char Char Char Char Char Char Char Char Char"/>
    <w:basedOn w:val="854"/>
    <w:qFormat/>
    <w:pPr>
      <w:ind w:left="360" w:hanging="360"/>
      <w:tabs>
        <w:tab w:val="left" w:pos="420" w:leader="none"/>
      </w:tabs>
    </w:pPr>
    <w:rPr>
      <w:rFonts w:eastAsia="宋体"/>
      <w:sz w:val="24"/>
      <w:szCs w:val="24"/>
    </w:rPr>
  </w:style>
  <w:style w:type="paragraph" w:styleId="1035" w:customStyle="1">
    <w:name w:val="_Style 24"/>
    <w:basedOn w:val="854"/>
    <w:qFormat/>
    <w:rPr>
      <w:rFonts w:eastAsia="宋体"/>
      <w:sz w:val="21"/>
      <w:szCs w:val="24"/>
    </w:rPr>
  </w:style>
  <w:style w:type="paragraph" w:styleId="1036" w:customStyle="1">
    <w:name w:val="小四 段落 宋体 Char"/>
    <w:basedOn w:val="870"/>
    <w:qFormat/>
    <w:pPr>
      <w:ind w:left="0" w:right="-33" w:firstLine="480"/>
      <w:jc w:val="left"/>
      <w:spacing w:line="360" w:lineRule="auto"/>
      <w:tabs>
        <w:tab w:val="clear" w:pos="1125" w:leader="none"/>
      </w:tabs>
    </w:pPr>
    <w:rPr>
      <w:sz w:val="24"/>
    </w:rPr>
  </w:style>
  <w:style w:type="paragraph" w:styleId="1037" w:customStyle="1">
    <w:name w:val="xl64"/>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38" w:customStyle="1">
    <w:name w:val="p0"/>
    <w:basedOn w:val="854"/>
    <w:qFormat/>
    <w:pPr>
      <w:jc w:val="left"/>
      <w:spacing w:after="120" w:line="264" w:lineRule="auto"/>
      <w:widowControl/>
    </w:pPr>
    <w:rPr>
      <w:rFonts w:ascii="Calibri" w:hAnsi="Calibri" w:eastAsia="宋体"/>
      <w:sz w:val="20"/>
      <w:szCs w:val="21"/>
    </w:rPr>
  </w:style>
  <w:style w:type="paragraph" w:styleId="1039" w:customStyle="1">
    <w:name w:val="Char Char Char"/>
    <w:basedOn w:val="854"/>
    <w:qFormat/>
    <w:rPr>
      <w:rFonts w:ascii="Tahoma" w:hAnsi="Tahoma" w:eastAsia="宋体"/>
      <w:sz w:val="24"/>
    </w:rPr>
  </w:style>
  <w:style w:type="paragraph" w:styleId="1040" w:customStyle="1">
    <w:name w:val="Default Paragraph Font Para Char"/>
    <w:basedOn w:val="854"/>
    <w:qFormat/>
    <w:pPr>
      <w:jc w:val="left"/>
      <w:spacing w:after="160" w:line="240" w:lineRule="exact"/>
      <w:widowControl/>
    </w:pPr>
    <w:rPr>
      <w:rFonts w:ascii="Verdana" w:hAnsi="Verdana" w:eastAsia="宋体"/>
      <w:sz w:val="20"/>
      <w:lang w:eastAsia="en-US"/>
    </w:rPr>
  </w:style>
  <w:style w:type="paragraph" w:styleId="1041" w:customStyle="1">
    <w:name w:val="列表内容"/>
    <w:basedOn w:val="854"/>
    <w:next w:val="854"/>
    <w:qFormat/>
    <w:pPr>
      <w:numPr>
        <w:numId w:val="2"/>
      </w:numPr>
      <w:jc w:val="left"/>
      <w:widowControl/>
    </w:pPr>
    <w:rPr>
      <w:rFonts w:eastAsia="宋体"/>
      <w:sz w:val="18"/>
      <w:szCs w:val="24"/>
    </w:rPr>
  </w:style>
  <w:style w:type="paragraph" w:styleId="1042" w:customStyle="1">
    <w:name w:val="xl54"/>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3" w:customStyle="1">
    <w:name w:val="Char Char Char Char Char Char Char Char Char Char1"/>
    <w:basedOn w:val="854"/>
    <w:qFormat/>
    <w:pPr>
      <w:numPr>
        <w:numId w:val="3"/>
      </w:numPr>
      <w:tabs>
        <w:tab w:val="left" w:pos="420" w:leader="none"/>
      </w:tabs>
    </w:pPr>
    <w:rPr>
      <w:rFonts w:eastAsia="宋体"/>
      <w:sz w:val="24"/>
      <w:szCs w:val="24"/>
    </w:rPr>
  </w:style>
  <w:style w:type="paragraph" w:styleId="1044" w:customStyle="1">
    <w:name w:val="xl52"/>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5" w:customStyle="1">
    <w:name w:val="xl59"/>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6" w:customStyle="1">
    <w:name w:val="小四 段落 宋体 Char Char Char Char Char Char Char"/>
    <w:basedOn w:val="870"/>
    <w:qFormat/>
    <w:pPr>
      <w:ind w:left="0" w:right="-33" w:firstLine="545"/>
      <w:jc w:val="left"/>
      <w:spacing w:line="360" w:lineRule="auto"/>
      <w:tabs>
        <w:tab w:val="clear" w:pos="1125" w:leader="none"/>
      </w:tabs>
    </w:pPr>
    <w:rPr>
      <w:sz w:val="24"/>
    </w:rPr>
  </w:style>
  <w:style w:type="paragraph" w:styleId="1047" w:customStyle="1">
    <w:name w:val="财政-标题四"/>
    <w:basedOn w:val="1048"/>
    <w:qFormat/>
    <w:pPr>
      <w:numPr>
        <w:ilvl w:val="3"/>
      </w:numPr>
      <w:outlineLvl w:val="3"/>
    </w:pPr>
    <w:rPr>
      <w:sz w:val="30"/>
    </w:rPr>
  </w:style>
  <w:style w:type="paragraph" w:styleId="1048" w:customStyle="1">
    <w:name w:val="财政-标题三"/>
    <w:basedOn w:val="1049"/>
    <w:qFormat/>
    <w:pPr>
      <w:numPr>
        <w:ilvl w:val="2"/>
      </w:numPr>
      <w:outlineLvl w:val="2"/>
    </w:pPr>
    <w:rPr>
      <w:sz w:val="32"/>
    </w:rPr>
  </w:style>
  <w:style w:type="paragraph" w:styleId="1049" w:customStyle="1">
    <w:name w:val="财政-标题二"/>
    <w:basedOn w:val="1050"/>
    <w:qFormat/>
    <w:pPr>
      <w:numPr>
        <w:ilvl w:val="1"/>
        <w:numId w:val="0"/>
      </w:numPr>
      <w:outlineLvl w:val="1"/>
    </w:pPr>
    <w:rPr>
      <w:rFonts w:ascii="Times New Roman" w:hAnsi="Times New Roman" w:eastAsia="宋体"/>
      <w:sz w:val="36"/>
    </w:rPr>
  </w:style>
  <w:style w:type="paragraph" w:styleId="1050" w:customStyle="1">
    <w:name w:val="财政-标题一"/>
    <w:basedOn w:val="854"/>
    <w:qFormat/>
    <w:pPr>
      <w:numPr>
        <w:numId w:val="4"/>
      </w:numPr>
      <w:outlineLvl w:val="0"/>
    </w:pPr>
    <w:rPr>
      <w:rFonts w:ascii="Calibri" w:hAnsi="Calibri" w:eastAsia="华文中宋"/>
      <w:b/>
      <w:sz w:val="44"/>
      <w:szCs w:val="21"/>
    </w:rPr>
  </w:style>
  <w:style w:type="paragraph" w:styleId="1051" w:customStyle="1">
    <w:name w:val="newstyle15"/>
    <w:basedOn w:val="854"/>
    <w:qFormat/>
    <w:pPr>
      <w:jc w:val="left"/>
      <w:spacing w:before="100" w:beforeAutospacing="1" w:after="100" w:afterAutospacing="1"/>
      <w:widowControl/>
    </w:pPr>
    <w:rPr>
      <w:rFonts w:ascii="宋体" w:hAnsi="宋体" w:eastAsia="宋体" w:cs="宋体"/>
      <w:sz w:val="24"/>
      <w:szCs w:val="24"/>
    </w:rPr>
  </w:style>
  <w:style w:type="paragraph" w:styleId="1052" w:customStyle="1">
    <w:name w:val="xl62"/>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53" w:customStyle="1">
    <w:name w:val="默认"/>
    <w:qFormat/>
    <w:rPr>
      <w:rFonts w:hint="eastAsia" w:ascii="Arial Unicode MS" w:hAnsi="Arial Unicode MS" w:eastAsia="Arial Unicode MS" w:cs="Arial Unicode MS"/>
      <w:color w:val="000000"/>
      <w:sz w:val="22"/>
      <w:szCs w:val="22"/>
      <w:lang w:val="zh-TW" w:eastAsia="zh-TW"/>
    </w:rPr>
  </w:style>
  <w:style w:type="paragraph" w:styleId="1054" w:customStyle="1">
    <w:name w:val="_Style 1"/>
    <w:basedOn w:val="854"/>
    <w:qFormat/>
    <w:pPr>
      <w:contextualSpacing/>
      <w:ind w:left="720"/>
    </w:pPr>
    <w:rPr>
      <w:rFonts w:eastAsia="宋体"/>
      <w:sz w:val="21"/>
      <w:szCs w:val="21"/>
    </w:rPr>
  </w:style>
  <w:style w:type="paragraph" w:styleId="1055" w:customStyle="1">
    <w:name w:val="小四 段落 宋体 Char Char Char Char Char Char"/>
    <w:basedOn w:val="1046"/>
    <w:qFormat/>
    <w:pPr>
      <w:ind w:firstLine="480"/>
    </w:pPr>
    <w:rPr>
      <w:rFonts w:ascii="宋体" w:hAnsi="宋体"/>
    </w:rPr>
  </w:style>
  <w:style w:type="paragraph" w:styleId="1056" w:customStyle="1">
    <w:name w:val="样式 标题 3 + (中文) 黑体 小四 非加粗 段前: 7.8 磅 段后: 0 磅 行距: 固定值 20 磅"/>
    <w:basedOn w:val="857"/>
    <w:qFormat/>
    <w:pPr>
      <w:spacing w:before="0" w:after="0" w:line="400" w:lineRule="exact"/>
    </w:pPr>
    <w:rPr>
      <w:rFonts w:eastAsia="黑体" w:cs="宋体"/>
      <w:b w:val="0"/>
      <w:bCs w:val="0"/>
      <w:sz w:val="24"/>
      <w:szCs w:val="20"/>
    </w:rPr>
  </w:style>
  <w:style w:type="paragraph" w:styleId="1057" w:customStyle="1">
    <w:name w:val="p6"/>
    <w:basedOn w:val="854"/>
    <w:qFormat/>
    <w:pPr>
      <w:jc w:val="left"/>
      <w:spacing w:before="100" w:beforeAutospacing="1" w:after="100" w:afterAutospacing="1"/>
      <w:widowControl/>
    </w:pPr>
    <w:rPr>
      <w:rFonts w:ascii="宋体" w:hAnsi="宋体" w:eastAsia="宋体" w:cs="宋体"/>
      <w:sz w:val="24"/>
      <w:szCs w:val="24"/>
    </w:rPr>
  </w:style>
  <w:style w:type="paragraph" w:styleId="1058" w:customStyle="1">
    <w:name w:val="xl50"/>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59" w:customStyle="1">
    <w:name w:val="正文首行缩进两字符"/>
    <w:basedOn w:val="854"/>
    <w:qFormat/>
    <w:pPr>
      <w:ind w:firstLine="200"/>
      <w:spacing w:line="360" w:lineRule="auto"/>
    </w:pPr>
    <w:rPr>
      <w:rFonts w:eastAsia="宋体"/>
      <w:sz w:val="21"/>
      <w:szCs w:val="24"/>
    </w:rPr>
  </w:style>
  <w:style w:type="paragraph" w:styleId="1060" w:customStyle="1">
    <w:name w:val="Char"/>
    <w:basedOn w:val="854"/>
    <w:qFormat/>
    <w:rPr>
      <w:rFonts w:ascii="Tahoma" w:hAnsi="Tahoma" w:eastAsia="宋体"/>
      <w:sz w:val="24"/>
    </w:rPr>
  </w:style>
  <w:style w:type="paragraph" w:styleId="1061" w:customStyle="1">
    <w:name w:val="网格表 31"/>
    <w:basedOn w:val="855"/>
    <w:next w:val="854"/>
    <w:qFormat/>
    <w:pPr>
      <w:outlineLvl w:val="9"/>
    </w:pPr>
    <w:rPr>
      <w:bCs/>
      <w:szCs w:val="44"/>
    </w:rPr>
  </w:style>
  <w:style w:type="paragraph" w:styleId="1062" w:customStyle="1">
    <w:name w:val="p16"/>
    <w:basedOn w:val="854"/>
    <w:qFormat/>
    <w:pPr>
      <w:ind w:left="961"/>
      <w:spacing w:line="360" w:lineRule="auto"/>
      <w:widowControl/>
    </w:pPr>
    <w:rPr>
      <w:rFonts w:ascii="仿宋_GB2312" w:hAnsi="宋体" w:eastAsia="仿宋_GB2312" w:cs="宋体"/>
      <w:b/>
      <w:bCs/>
      <w:sz w:val="24"/>
      <w:szCs w:val="24"/>
    </w:rPr>
  </w:style>
  <w:style w:type="paragraph" w:styleId="1063" w:customStyle="1">
    <w:name w:val="样式1"/>
    <w:basedOn w:val="856"/>
    <w:qFormat/>
    <w:rPr>
      <w:rFonts w:ascii="Times New Roman" w:hAnsi="Times New Roman"/>
    </w:rPr>
  </w:style>
  <w:style w:type="paragraph" w:styleId="1064" w:customStyle="1">
    <w:name w:val="xl51"/>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65" w:customStyle="1">
    <w:name w:val="xl61"/>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66" w:customStyle="1">
    <w:name w:val="列出段落11"/>
    <w:basedOn w:val="854"/>
    <w:qFormat/>
    <w:pPr>
      <w:ind w:firstLine="420"/>
    </w:pPr>
    <w:rPr>
      <w:rFonts w:ascii="Calibri" w:hAnsi="Calibri" w:eastAsia="宋体"/>
      <w:sz w:val="21"/>
      <w:szCs w:val="22"/>
    </w:rPr>
  </w:style>
  <w:style w:type="paragraph" w:styleId="1067" w:customStyle="1">
    <w:name w:val="纯文本3"/>
    <w:basedOn w:val="854"/>
    <w:qFormat/>
    <w:pPr>
      <w:jc w:val="left"/>
      <w:widowControl/>
    </w:pPr>
    <w:rPr>
      <w:rFonts w:ascii="宋体" w:hAnsi="Courier New" w:eastAsia="宋体"/>
    </w:rPr>
  </w:style>
  <w:style w:type="paragraph" w:styleId="1068" w:customStyle="1">
    <w:name w:val="font6"/>
    <w:basedOn w:val="854"/>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069" w:customStyle="1">
    <w:name w:val="Plain Text1"/>
    <w:basedOn w:val="854"/>
    <w:qFormat/>
    <w:rPr>
      <w:rFonts w:ascii="宋体" w:hAnsi="Courier New" w:eastAsia="宋体"/>
    </w:rPr>
  </w:style>
  <w:style w:type="paragraph" w:styleId="1070" w:customStyle="1">
    <w:name w:val="空半行"/>
    <w:basedOn w:val="854"/>
    <w:qFormat/>
    <w:pPr>
      <w:spacing w:line="120" w:lineRule="exact"/>
    </w:pPr>
    <w:rPr>
      <w:rFonts w:ascii="Calibri" w:hAnsi="Calibri" w:eastAsia="仿宋_GB2312"/>
      <w:color w:val="ffffff"/>
      <w:sz w:val="30"/>
    </w:rPr>
  </w:style>
  <w:style w:type="paragraph" w:styleId="1071" w:customStyle="1">
    <w:name w:val="彩色列表 - 着色 11"/>
    <w:basedOn w:val="854"/>
    <w:qFormat/>
    <w:pPr>
      <w:ind w:firstLine="420"/>
    </w:pPr>
    <w:rPr>
      <w:rFonts w:ascii="宋体" w:hAnsi="宋体" w:eastAsia="宋体"/>
      <w:sz w:val="24"/>
      <w:szCs w:val="24"/>
    </w:rPr>
  </w:style>
  <w:style w:type="paragraph" w:styleId="1072" w:customStyle="1">
    <w:name w:val="xl63"/>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73" w:customStyle="1">
    <w:name w:val="Default"/>
    <w:qFormat/>
    <w:pPr>
      <w:widowControl w:val="off"/>
    </w:pPr>
    <w:rPr>
      <w:color w:val="000000"/>
      <w:sz w:val="24"/>
      <w:szCs w:val="24"/>
    </w:rPr>
  </w:style>
  <w:style w:type="paragraph" w:styleId="1074" w:customStyle="1">
    <w:name w:val="正文 New"/>
    <w:qFormat/>
    <w:pPr>
      <w:jc w:val="both"/>
      <w:widowControl w:val="off"/>
    </w:pPr>
    <w:rPr>
      <w:rFonts w:ascii="Calibri" w:hAnsi="Calibri"/>
      <w:sz w:val="21"/>
      <w:szCs w:val="24"/>
    </w:rPr>
  </w:style>
  <w:style w:type="paragraph" w:styleId="1075" w:customStyle="1">
    <w:name w:val="列出段落3"/>
    <w:basedOn w:val="854"/>
    <w:qFormat/>
    <w:pPr>
      <w:ind w:firstLine="420"/>
    </w:pPr>
    <w:rPr>
      <w:rFonts w:ascii="宋体" w:hAnsi="宋体" w:eastAsia="宋体"/>
      <w:sz w:val="24"/>
      <w:szCs w:val="24"/>
    </w:rPr>
  </w:style>
  <w:style w:type="paragraph" w:styleId="1076" w:customStyle="1">
    <w:name w:val="列出段落[858D7CFB-ED40-4347-BF05-701D383B685F][858D7CFB-ED40-4347-BF05-701D383B685F]"/>
    <w:basedOn w:val="854"/>
    <w:qFormat/>
    <w:pPr>
      <w:ind w:firstLine="420"/>
    </w:pPr>
    <w:rPr>
      <w:rFonts w:ascii="Calibri" w:hAnsi="Calibri" w:eastAsia="宋体"/>
      <w:sz w:val="21"/>
      <w:szCs w:val="22"/>
    </w:rPr>
  </w:style>
  <w:style w:type="paragraph" w:styleId="1077" w:customStyle="1">
    <w:name w:val="xl57"/>
    <w:basedOn w:val="85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8" w:customStyle="1">
    <w:name w:val="xl49"/>
    <w:basedOn w:val="854"/>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79" w:customStyle="1">
    <w:name w:val="彩色底纹 - 着色 11"/>
    <w:qFormat/>
    <w:rPr>
      <w:rFonts w:eastAsia="楷体_GB2312"/>
      <w:sz w:val="28"/>
    </w:rPr>
  </w:style>
  <w:style w:type="paragraph" w:styleId="1080" w:customStyle="1">
    <w:name w:val="标题1"/>
    <w:basedOn w:val="854"/>
    <w:next w:val="854"/>
    <w:qFormat/>
    <w:pPr>
      <w:jc w:val="center"/>
      <w:spacing w:before="240" w:after="60"/>
      <w:outlineLvl w:val="0"/>
    </w:pPr>
    <w:rPr>
      <w:rFonts w:ascii="Calibri Light" w:hAnsi="Calibri Light" w:eastAsia="宋体"/>
      <w:b/>
      <w:bCs/>
      <w:sz w:val="32"/>
      <w:szCs w:val="32"/>
    </w:rPr>
  </w:style>
  <w:style w:type="paragraph" w:styleId="1081" w:customStyle="1">
    <w:name w:val="xl48"/>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82" w:customStyle="1">
    <w:name w:val="xl65"/>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3" w:customStyle="1">
    <w:name w:val="p3"/>
    <w:basedOn w:val="854"/>
    <w:qFormat/>
    <w:pPr>
      <w:jc w:val="left"/>
      <w:spacing w:before="100" w:beforeAutospacing="1" w:after="100" w:afterAutospacing="1"/>
      <w:widowControl/>
    </w:pPr>
    <w:rPr>
      <w:rFonts w:ascii="宋体" w:hAnsi="宋体" w:eastAsia="宋体" w:cs="宋体"/>
      <w:sz w:val="24"/>
      <w:szCs w:val="24"/>
    </w:rPr>
  </w:style>
  <w:style w:type="paragraph" w:styleId="1084" w:customStyle="1">
    <w:name w:val="xl47"/>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85" w:customStyle="1">
    <w:name w:val="正文文本 31"/>
    <w:basedOn w:val="854"/>
    <w:qFormat/>
    <w:rPr>
      <w:rFonts w:ascii="宋体" w:eastAsia="宋体"/>
      <w:sz w:val="24"/>
    </w:rPr>
  </w:style>
  <w:style w:type="paragraph" w:styleId="1086" w:customStyle="1">
    <w:name w:val="纯文本4"/>
    <w:basedOn w:val="854"/>
    <w:qFormat/>
    <w:pPr>
      <w:jc w:val="left"/>
      <w:widowControl/>
    </w:pPr>
    <w:rPr>
      <w:rFonts w:ascii="宋体" w:hAnsi="Courier New" w:eastAsia="宋体"/>
    </w:rPr>
  </w:style>
  <w:style w:type="paragraph" w:styleId="1087" w:customStyle="1">
    <w:name w:val="首行缩进:  0.74 厘米 行距: 多倍行距 1.3 字行"/>
    <w:basedOn w:val="854"/>
    <w:qFormat/>
    <w:pPr>
      <w:ind w:firstLine="420"/>
      <w:spacing w:line="312" w:lineRule="auto"/>
    </w:pPr>
    <w:rPr>
      <w:rFonts w:ascii="Calibri" w:hAnsi="Calibri" w:eastAsia="宋体" w:cs="宋体"/>
      <w:sz w:val="24"/>
    </w:rPr>
  </w:style>
  <w:style w:type="paragraph" w:styleId="1088" w:customStyle="1">
    <w:name w:val="正文 B"/>
    <w:qFormat/>
    <w:rPr>
      <w:rFonts w:hint="eastAsia" w:ascii="Arial Unicode MS" w:hAnsi="Arial Unicode MS" w:eastAsia="Arial Unicode MS" w:cs="Arial Unicode MS"/>
      <w:color w:val="000000"/>
      <w:sz w:val="24"/>
      <w:szCs w:val="24"/>
      <w:lang w:val="zh-TW" w:eastAsia="zh-TW"/>
    </w:rPr>
  </w:style>
  <w:style w:type="paragraph" w:styleId="1089" w:customStyle="1">
    <w:name w:val="正文 New New New New New New New New New New New New New New New New New New New New New New New New New New New New"/>
    <w:qFormat/>
    <w:pPr>
      <w:jc w:val="both"/>
      <w:widowControl w:val="off"/>
    </w:pPr>
    <w:rPr>
      <w:sz w:val="21"/>
    </w:rPr>
  </w:style>
  <w:style w:type="paragraph" w:styleId="1090" w:customStyle="1">
    <w:name w:val="xl53"/>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1" w:customStyle="1">
    <w:name w:val="p2"/>
    <w:basedOn w:val="854"/>
    <w:qFormat/>
    <w:pPr>
      <w:jc w:val="left"/>
      <w:spacing w:before="100" w:beforeAutospacing="1" w:after="100" w:afterAutospacing="1"/>
      <w:widowControl/>
    </w:pPr>
    <w:rPr>
      <w:rFonts w:ascii="宋体" w:hAnsi="宋体" w:eastAsia="宋体" w:cs="宋体"/>
      <w:sz w:val="24"/>
      <w:szCs w:val="24"/>
    </w:rPr>
  </w:style>
  <w:style w:type="paragraph" w:styleId="1092" w:customStyle="1">
    <w:name w:val="p7"/>
    <w:basedOn w:val="854"/>
    <w:qFormat/>
    <w:pPr>
      <w:jc w:val="left"/>
      <w:spacing w:before="100" w:beforeAutospacing="1" w:after="100" w:afterAutospacing="1"/>
      <w:widowControl/>
    </w:pPr>
    <w:rPr>
      <w:rFonts w:ascii="宋体" w:hAnsi="宋体" w:eastAsia="宋体" w:cs="宋体"/>
      <w:sz w:val="24"/>
      <w:szCs w:val="24"/>
    </w:rPr>
  </w:style>
  <w:style w:type="paragraph" w:styleId="1093" w:customStyle="1">
    <w:name w:val="正文2"/>
    <w:basedOn w:val="854"/>
    <w:qFormat/>
    <w:pPr>
      <w:ind w:firstLine="200"/>
      <w:jc w:val="left"/>
      <w:spacing w:after="160" w:line="360" w:lineRule="auto"/>
      <w:widowControl/>
    </w:pPr>
    <w:rPr>
      <w:rFonts w:ascii="Tahoma" w:hAnsi="Tahoma" w:eastAsia="宋体"/>
      <w:sz w:val="24"/>
      <w:szCs w:val="24"/>
    </w:rPr>
  </w:style>
  <w:style w:type="paragraph" w:styleId="1094" w:customStyle="1">
    <w:name w:val="纯文本21"/>
    <w:basedOn w:val="854"/>
    <w:qFormat/>
    <w:rPr>
      <w:rFonts w:ascii="宋体" w:hAnsi="Courier New" w:eastAsia="宋体"/>
    </w:rPr>
  </w:style>
  <w:style w:type="paragraph" w:styleId="1095" w:customStyle="1">
    <w:name w:val="xl55"/>
    <w:basedOn w:val="854"/>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6" w:customStyle="1">
    <w:name w:val="p1"/>
    <w:basedOn w:val="854"/>
    <w:qFormat/>
    <w:pPr>
      <w:jc w:val="left"/>
      <w:spacing w:before="100" w:beforeAutospacing="1" w:after="100" w:afterAutospacing="1"/>
      <w:widowControl/>
    </w:pPr>
    <w:rPr>
      <w:rFonts w:ascii="宋体" w:hAnsi="宋体" w:eastAsia="宋体" w:cs="宋体"/>
      <w:sz w:val="24"/>
      <w:szCs w:val="24"/>
    </w:rPr>
  </w:style>
  <w:style w:type="paragraph" w:styleId="1097" w:customStyle="1">
    <w:name w:val="flNote"/>
    <w:basedOn w:val="854"/>
    <w:qFormat/>
    <w:pPr>
      <w:jc w:val="center"/>
      <w:spacing w:before="320" w:after="160" w:line="360" w:lineRule="atLeast"/>
    </w:pPr>
    <w:rPr>
      <w:rFonts w:ascii="Arial" w:hAnsi="Calibri" w:eastAsia="黑体"/>
      <w:sz w:val="30"/>
    </w:rPr>
  </w:style>
  <w:style w:type="paragraph" w:styleId="1098" w:customStyle="1">
    <w:name w:val="Char Char1 Char Char Char Char Char Char Char"/>
    <w:basedOn w:val="854"/>
    <w:qFormat/>
    <w:rPr>
      <w:rFonts w:eastAsia="宋体"/>
      <w:sz w:val="21"/>
    </w:rPr>
  </w:style>
  <w:style w:type="paragraph" w:styleId="1099" w:customStyle="1">
    <w:name w:val="中等深浅网格 21"/>
    <w:basedOn w:val="854"/>
    <w:qFormat/>
    <w:pPr>
      <w:jc w:val="left"/>
      <w:widowControl/>
    </w:pPr>
    <w:rPr>
      <w:rFonts w:ascii="Calibri" w:hAnsi="Calibri" w:eastAsia="宋体"/>
      <w:sz w:val="24"/>
      <w:szCs w:val="32"/>
      <w:lang w:eastAsia="en-US" w:bidi="en-US"/>
    </w:rPr>
  </w:style>
  <w:style w:type="paragraph" w:styleId="1100" w:customStyle="1">
    <w:name w:val="p4"/>
    <w:basedOn w:val="854"/>
    <w:qFormat/>
    <w:pPr>
      <w:jc w:val="left"/>
      <w:spacing w:before="100" w:beforeAutospacing="1" w:after="100" w:afterAutospacing="1"/>
      <w:widowControl/>
    </w:pPr>
    <w:rPr>
      <w:rFonts w:ascii="宋体" w:hAnsi="宋体" w:eastAsia="宋体" w:cs="宋体"/>
      <w:sz w:val="24"/>
      <w:szCs w:val="24"/>
    </w:rPr>
  </w:style>
  <w:style w:type="paragraph" w:styleId="1101" w:customStyle="1">
    <w:name w:val="Char Char Char Char Char Char Char Char Char1 Char"/>
    <w:basedOn w:val="873"/>
    <w:qFormat/>
    <w:pPr>
      <w:spacing w:line="360" w:lineRule="auto"/>
    </w:pPr>
    <w:rPr>
      <w:rFonts w:ascii="Times New Roman" w:hAnsi="Times New Roman" w:eastAsia="楷体_GB2312"/>
      <w:sz w:val="28"/>
      <w:szCs w:val="20"/>
    </w:rPr>
  </w:style>
  <w:style w:type="paragraph" w:styleId="1102" w:customStyle="1">
    <w:name w:val="font5"/>
    <w:basedOn w:val="854"/>
    <w:qFormat/>
    <w:pPr>
      <w:jc w:val="left"/>
      <w:spacing w:before="100" w:beforeAutospacing="1" w:after="100" w:afterAutospacing="1"/>
      <w:widowControl/>
    </w:pPr>
    <w:rPr>
      <w:rFonts w:hint="eastAsia" w:ascii="宋体" w:hAnsi="宋体" w:eastAsia="宋体"/>
      <w:sz w:val="18"/>
      <w:szCs w:val="18"/>
    </w:rPr>
  </w:style>
  <w:style w:type="paragraph" w:styleId="1103" w:customStyle="1">
    <w:name w:val="xl46"/>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4" w:customStyle="1">
    <w:name w:val="纯文本11"/>
    <w:basedOn w:val="854"/>
    <w:qFormat/>
    <w:pPr>
      <w:jc w:val="left"/>
      <w:widowControl/>
    </w:pPr>
    <w:rPr>
      <w:rFonts w:ascii="宋体" w:hAnsi="Courier New" w:eastAsia="宋体"/>
    </w:rPr>
  </w:style>
  <w:style w:type="paragraph" w:styleId="1105" w:customStyle="1">
    <w:name w:val="1 Char Char Char Char"/>
    <w:basedOn w:val="854"/>
    <w:qFormat/>
    <w:rPr>
      <w:rFonts w:ascii="Tahoma" w:hAnsi="Tahoma" w:eastAsia="宋体"/>
      <w:sz w:val="24"/>
    </w:rPr>
  </w:style>
  <w:style w:type="paragraph" w:styleId="1106" w:customStyle="1">
    <w:name w:val="样式 标题 2 + Times New Roman 四号 非加粗 段前: 5 磅 段后: 0 磅 行距: 固定值 20..."/>
    <w:basedOn w:val="856"/>
    <w:qFormat/>
    <w:pPr>
      <w:spacing w:before="100" w:after="0" w:line="400" w:lineRule="exact"/>
    </w:pPr>
    <w:rPr>
      <w:rFonts w:ascii="Times New Roman" w:hAnsi="Times New Roman" w:eastAsia="黑体" w:cs="宋体"/>
      <w:b w:val="0"/>
      <w:bCs w:val="0"/>
      <w:sz w:val="28"/>
      <w:szCs w:val="20"/>
    </w:rPr>
  </w:style>
  <w:style w:type="paragraph" w:styleId="1107" w:customStyle="1">
    <w:name w:val="Char Char Char Char"/>
    <w:basedOn w:val="873"/>
    <w:qFormat/>
    <w:pPr>
      <w:spacing w:line="360" w:lineRule="auto"/>
    </w:pPr>
    <w:rPr>
      <w:rFonts w:ascii="Tahoma" w:hAnsi="Tahoma"/>
    </w:rPr>
  </w:style>
  <w:style w:type="paragraph" w:styleId="1108" w:customStyle="1">
    <w:name w:val="xl60"/>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9" w:customStyle="1">
    <w:name w:val="xl56"/>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0" w:customStyle="1">
    <w:name w:val="Char Char Char Char Char Char Char Char"/>
    <w:basedOn w:val="854"/>
    <w:qFormat/>
    <w:rPr>
      <w:rFonts w:eastAsia="宋体"/>
      <w:sz w:val="21"/>
      <w:szCs w:val="24"/>
    </w:rPr>
  </w:style>
  <w:style w:type="paragraph" w:styleId="1111" w:customStyle="1">
    <w:name w:val="lp1"/>
    <w:basedOn w:val="854"/>
    <w:next w:val="1071"/>
    <w:qFormat/>
    <w:pPr>
      <w:ind w:firstLine="200"/>
      <w:jc w:val="left"/>
      <w:spacing w:line="360" w:lineRule="auto"/>
    </w:pPr>
    <w:rPr>
      <w:rFonts w:ascii="黑体" w:hAnsi="黑体" w:eastAsia="宋体"/>
      <w:bCs/>
      <w:color w:val="000000"/>
      <w:sz w:val="30"/>
      <w:szCs w:val="28"/>
    </w:rPr>
  </w:style>
  <w:style w:type="paragraph" w:styleId="1112" w:customStyle="1">
    <w:name w:val="Char1"/>
    <w:basedOn w:val="854"/>
    <w:qFormat/>
    <w:pPr>
      <w:ind w:left="-62" w:right="36"/>
      <w:jc w:val="left"/>
      <w:spacing w:after="160" w:line="240" w:lineRule="exact"/>
      <w:widowControl/>
    </w:pPr>
    <w:rPr>
      <w:rFonts w:ascii="Arial" w:hAnsi="Arial" w:eastAsia="Times New Roman"/>
      <w:sz w:val="20"/>
      <w:lang w:eastAsia="en-US"/>
    </w:rPr>
  </w:style>
  <w:style w:type="paragraph" w:styleId="1113" w:customStyle="1">
    <w:name w:val="xl45"/>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4" w:customStyle="1">
    <w:name w:val="_Style 29"/>
    <w:basedOn w:val="873"/>
    <w:qFormat/>
    <w:pPr>
      <w:spacing w:line="360" w:lineRule="auto"/>
    </w:pPr>
    <w:rPr>
      <w:rFonts w:ascii="Tahoma" w:hAnsi="Tahoma"/>
    </w:rPr>
  </w:style>
  <w:style w:type="paragraph" w:styleId="1115" w:customStyle="1">
    <w:name w:val="HTML 预设格式1"/>
    <w:basedOn w:val="85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1116" w:customStyle="1">
    <w:name w:val="!标题4 Ctrl+4"/>
    <w:basedOn w:val="854"/>
    <w:next w:val="854"/>
    <w:qFormat/>
    <w:pPr>
      <w:numPr>
        <w:ilvl w:val="3"/>
        <w:numId w:val="5"/>
      </w:numPr>
      <w:ind w:firstLine="200"/>
      <w:spacing w:before="156" w:after="156" w:line="300" w:lineRule="auto"/>
      <w:tabs>
        <w:tab w:val="left" w:pos="851" w:leader="none"/>
      </w:tabs>
      <w:outlineLvl w:val="3"/>
    </w:pPr>
    <w:rPr>
      <w:rFonts w:ascii="Arial" w:hAnsi="Arial" w:eastAsia="黑体"/>
      <w:b/>
      <w:sz w:val="30"/>
      <w:szCs w:val="30"/>
    </w:rPr>
  </w:style>
  <w:style w:type="paragraph" w:styleId="1117" w:customStyle="1">
    <w:name w:val="!标题1 Ctrl+1"/>
    <w:basedOn w:val="855"/>
    <w:next w:val="854"/>
    <w:qFormat/>
    <w:pPr>
      <w:numPr>
        <w:numId w:val="5"/>
      </w:numPr>
      <w:jc w:val="center"/>
      <w:keepLines w:val="0"/>
      <w:keepNext w:val="0"/>
      <w:spacing w:before="312" w:after="156" w:line="240" w:lineRule="auto"/>
      <w:tabs>
        <w:tab w:val="left" w:pos="432" w:leader="none"/>
        <w:tab w:val="left" w:pos="1800" w:leader="none"/>
      </w:tabs>
    </w:pPr>
    <w:rPr>
      <w:rFonts w:ascii="Arial" w:hAnsi="Arial" w:eastAsia="黑体"/>
      <w:bCs/>
      <w:sz w:val="32"/>
      <w:szCs w:val="44"/>
    </w:rPr>
  </w:style>
  <w:style w:type="paragraph" w:styleId="1118" w:customStyle="1">
    <w:name w:val="!标题6 Ctrl+6"/>
    <w:basedOn w:val="854"/>
    <w:next w:val="854"/>
    <w:qFormat/>
    <w:pPr>
      <w:numPr>
        <w:ilvl w:val="5"/>
        <w:numId w:val="5"/>
      </w:numPr>
      <w:ind w:left="1440" w:hanging="1440"/>
      <w:spacing w:before="234" w:after="156" w:line="300" w:lineRule="auto"/>
      <w:tabs>
        <w:tab w:val="left" w:pos="1440" w:leader="none"/>
      </w:tabs>
      <w:outlineLvl w:val="5"/>
    </w:pPr>
    <w:rPr>
      <w:rFonts w:ascii="Arial" w:hAnsi="Arial" w:eastAsia="黑体"/>
      <w:b/>
      <w:sz w:val="24"/>
      <w:szCs w:val="28"/>
    </w:rPr>
  </w:style>
  <w:style w:type="paragraph" w:styleId="1119" w:customStyle="1">
    <w:name w:val="!标题5 Ctrl+5"/>
    <w:basedOn w:val="854"/>
    <w:next w:val="854"/>
    <w:qFormat/>
    <w:pPr>
      <w:numPr>
        <w:ilvl w:val="4"/>
        <w:numId w:val="5"/>
      </w:numPr>
      <w:ind w:firstLine="200"/>
      <w:spacing w:before="234" w:after="156" w:line="300" w:lineRule="auto"/>
      <w:tabs>
        <w:tab w:val="left" w:pos="992" w:leader="none"/>
      </w:tabs>
      <w:outlineLvl w:val="4"/>
    </w:pPr>
    <w:rPr>
      <w:rFonts w:ascii="Arial" w:hAnsi="Arial" w:eastAsia="黑体"/>
      <w:b/>
      <w:sz w:val="28"/>
      <w:szCs w:val="28"/>
    </w:rPr>
  </w:style>
  <w:style w:type="table" w:styleId="1120" w:customStyle="1">
    <w:name w:val="网格表 5 深色1"/>
    <w:basedOn w:val="865"/>
    <w:qFormat/>
    <w:tblPr>
      <w:tblBorders>
        <w:top w:val="single" w:color="7F7F7F" w:sz="4" w:space="0"/>
        <w:bottom w:val="single" w:color="7F7F7F" w:sz="4" w:space="0"/>
      </w:tblBorders>
    </w:tblPr>
    <w:tblStylePr w:type="band1Horz">
      <w:tcPr>
        <w:tcBorders>
          <w:top w:val="single" w:color="7F7F7F" w:sz="4" w:space="0"/>
          <w:left w:val="none" w:color="000000" w:sz="4" w:space="0"/>
          <w:bottom w:val="single" w:color="7F7F7F"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band2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firstRow">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Row">
      <w:tcPr>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21" w:customStyle="1">
    <w:name w:val="网格型1"/>
    <w:basedOn w:val="865"/>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22" w:customStyle="1">
    <w:name w:val="网格表 3 - 着色 11"/>
    <w:basedOn w:val="865"/>
    <w:qFormat/>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Row">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123" w:customStyle="1">
    <w:name w:val="彩色列表 - 着色 12"/>
    <w:basedOn w:val="854"/>
    <w:uiPriority w:val="34"/>
    <w:qFormat/>
    <w:pPr>
      <w:jc w:val="left"/>
      <w:spacing w:before="100" w:beforeAutospacing="1" w:after="100" w:afterAutospacing="1"/>
      <w:widowControl/>
    </w:pPr>
    <w:rPr>
      <w:rFonts w:ascii="宋体" w:hAnsi="宋体" w:eastAsia="宋体" w:cs="宋体"/>
      <w:sz w:val="24"/>
      <w:szCs w:val="24"/>
    </w:rPr>
  </w:style>
  <w:style w:type="paragraph" w:styleId="1124" w:customStyle="1">
    <w:name w:val="Char1 Char Char Char Char Char1 Char Char Char Char"/>
    <w:basedOn w:val="854"/>
    <w:qFormat/>
    <w:pPr>
      <w:ind w:left="450" w:firstLine="200"/>
      <w:spacing w:line="300" w:lineRule="auto"/>
      <w:tabs>
        <w:tab w:val="left" w:pos="425" w:leader="none"/>
      </w:tabs>
    </w:pPr>
    <w:rPr>
      <w:rFonts w:ascii="ˎ̥" w:hAnsi="ˎ̥" w:eastAsia="宋体"/>
      <w:sz w:val="24"/>
      <w:szCs w:val="28"/>
    </w:rPr>
  </w:style>
  <w:style w:type="paragraph" w:styleId="1125" w:customStyle="1">
    <w:name w:val="节标题"/>
    <w:basedOn w:val="854"/>
    <w:next w:val="867"/>
    <w:qFormat/>
    <w:pPr>
      <w:ind w:left="170" w:hanging="170"/>
      <w:spacing w:before="120" w:after="120" w:line="360" w:lineRule="exact"/>
      <w:tabs>
        <w:tab w:val="left" w:pos="420" w:leader="none"/>
      </w:tabs>
      <w:outlineLvl w:val="1"/>
    </w:pPr>
    <w:rPr>
      <w:rFonts w:eastAsia="宋体"/>
      <w:b/>
      <w:bCs/>
      <w:sz w:val="28"/>
    </w:rPr>
  </w:style>
  <w:style w:type="paragraph" w:styleId="1126" w:customStyle="1">
    <w:name w:val="分标题"/>
    <w:basedOn w:val="854"/>
    <w:next w:val="867"/>
    <w:qFormat/>
    <w:pPr>
      <w:ind w:left="840" w:hanging="420"/>
      <w:spacing w:before="120" w:after="120" w:line="360" w:lineRule="exact"/>
      <w:tabs>
        <w:tab w:val="left" w:pos="567" w:leader="none"/>
      </w:tabs>
      <w:outlineLvl w:val="3"/>
    </w:pPr>
    <w:rPr>
      <w:rFonts w:ascii="宋体" w:hAnsi="宋体" w:eastAsia="宋体"/>
      <w:b/>
      <w:sz w:val="24"/>
      <w:szCs w:val="24"/>
    </w:rPr>
  </w:style>
  <w:style w:type="paragraph" w:styleId="1127" w:customStyle="1">
    <w:name w:val="分层标题"/>
    <w:basedOn w:val="854"/>
    <w:next w:val="867"/>
    <w:qFormat/>
    <w:pPr>
      <w:ind w:left="1260" w:hanging="420"/>
      <w:spacing w:before="120" w:after="120" w:line="360" w:lineRule="exact"/>
      <w:tabs>
        <w:tab w:val="left" w:pos="1080" w:leader="none"/>
      </w:tabs>
      <w:outlineLvl w:val="4"/>
    </w:pPr>
    <w:rPr>
      <w:rFonts w:eastAsia="宋体"/>
      <w:b/>
      <w:sz w:val="24"/>
      <w:szCs w:val="24"/>
    </w:rPr>
  </w:style>
  <w:style w:type="character" w:styleId="1128" w:customStyle="1">
    <w:name w:val="fontstyle01"/>
    <w:qFormat/>
    <w:rPr>
      <w:rFonts w:hint="eastAsia" w:ascii="宋体" w:hAnsi="宋体" w:eastAsia="宋体"/>
      <w:color w:val="000000"/>
      <w:sz w:val="36"/>
      <w:szCs w:val="36"/>
    </w:rPr>
  </w:style>
  <w:style w:type="character" w:styleId="1129" w:customStyle="1">
    <w:name w:val="fontstyle21"/>
    <w:qFormat/>
    <w:rPr>
      <w:rFonts w:hint="default" w:ascii="仿宋" w:hAnsi="仿宋"/>
      <w:color w:val="000000"/>
      <w:sz w:val="32"/>
      <w:szCs w:val="32"/>
    </w:rPr>
  </w:style>
  <w:style w:type="character" w:styleId="1130" w:customStyle="1">
    <w:name w:val="fontstyle31"/>
    <w:qFormat/>
    <w:rPr>
      <w:rFonts w:hint="default" w:ascii="TimesNewRomanPSMT" w:hAnsi="TimesNewRomanPSMT"/>
      <w:color w:val="000000"/>
      <w:sz w:val="12"/>
      <w:szCs w:val="12"/>
    </w:rPr>
  </w:style>
  <w:style w:type="paragraph" w:styleId="1131" w:customStyle="1">
    <w:name w:val="彩色列表 - 强调文字颜色 11"/>
    <w:basedOn w:val="854"/>
    <w:uiPriority w:val="34"/>
    <w:qFormat/>
    <w:pPr>
      <w:jc w:val="left"/>
      <w:spacing w:before="100" w:beforeAutospacing="1" w:after="100" w:afterAutospacing="1"/>
      <w:widowControl/>
    </w:pPr>
    <w:rPr>
      <w:rFonts w:ascii="宋体" w:hAnsi="宋体" w:eastAsia="宋体" w:cs="宋体"/>
      <w:sz w:val="24"/>
      <w:szCs w:val="24"/>
    </w:rPr>
  </w:style>
  <w:style w:type="paragraph" w:styleId="1132" w:customStyle="1">
    <w:name w:val="网格表 32"/>
    <w:basedOn w:val="855"/>
    <w:next w:val="854"/>
    <w:uiPriority w:val="39"/>
    <w:qFormat/>
    <w:pPr>
      <w:jc w:val="left"/>
      <w:spacing w:before="240" w:after="0" w:line="259" w:lineRule="auto"/>
      <w:widowControl/>
      <w:outlineLvl w:val="9"/>
    </w:pPr>
    <w:rPr>
      <w:rFonts w:ascii="Calibri Light" w:hAnsi="Calibri Light"/>
      <w:b w:val="0"/>
      <w:color w:val="2e74b5"/>
      <w:sz w:val="32"/>
      <w:szCs w:val="32"/>
    </w:rPr>
  </w:style>
  <w:style w:type="paragraph" w:styleId="1133" w:customStyle="1">
    <w:name w:val="_Style 2"/>
    <w:basedOn w:val="854"/>
    <w:uiPriority w:val="34"/>
    <w:qFormat/>
    <w:pPr>
      <w:ind w:firstLine="420"/>
    </w:pPr>
    <w:rPr>
      <w:rFonts w:ascii="Calibri" w:hAnsi="Calibri" w:cs="宋体"/>
      <w:szCs w:val="22"/>
    </w:rPr>
  </w:style>
  <w:style w:type="paragraph" w:styleId="1134" w:customStyle="1">
    <w:name w:val="正文1"/>
    <w:basedOn w:val="854"/>
    <w:next w:val="854"/>
    <w:qFormat/>
    <w:pPr>
      <w:ind w:left="420" w:firstLine="527"/>
      <w:spacing w:before="120" w:line="360" w:lineRule="auto"/>
    </w:pPr>
    <w:rPr>
      <w:rFonts w:ascii="宋体" w:hAnsi="宋体" w:cs="宋体"/>
      <w:szCs w:val="22"/>
    </w:rPr>
  </w:style>
  <w:style w:type="paragraph" w:styleId="1135">
    <w:name w:val="List Paragraph"/>
    <w:basedOn w:val="854"/>
    <w:uiPriority w:val="99"/>
    <w:qFormat/>
    <w:pPr>
      <w:ind w:firstLine="420"/>
    </w:pPr>
  </w:style>
  <w:style w:type="paragraph" w:styleId="1136" w:customStyle="1">
    <w:name w:val="font7"/>
    <w:basedOn w:val="854"/>
    <w:qFormat/>
    <w:pPr>
      <w:jc w:val="left"/>
      <w:spacing w:before="100" w:beforeAutospacing="1" w:after="100" w:afterAutospacing="1"/>
      <w:widowControl/>
    </w:pPr>
    <w:rPr>
      <w:rFonts w:ascii="宋体" w:hAnsi="宋体" w:eastAsia="宋体" w:cs="宋体"/>
      <w:color w:val="000000"/>
      <w:sz w:val="21"/>
      <w:szCs w:val="21"/>
    </w:rPr>
  </w:style>
  <w:style w:type="paragraph" w:styleId="1137" w:customStyle="1">
    <w:name w:val="xl67"/>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38" w:customStyle="1">
    <w:name w:val="xl68"/>
    <w:basedOn w:val="85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黑体" w:hAnsi="黑体" w:eastAsia="黑体" w:cs="宋体"/>
      <w:color w:val="000000"/>
      <w:sz w:val="21"/>
      <w:szCs w:val="21"/>
    </w:rPr>
  </w:style>
  <w:style w:type="paragraph" w:styleId="1139" w:customStyle="1">
    <w:name w:val="xl69"/>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40" w:customStyle="1">
    <w:name w:val="xl70"/>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character" w:styleId="1141" w:customStyle="1">
    <w:name w:val="正文首行缩进 2 字符"/>
    <w:basedOn w:val="1010"/>
    <w:link w:val="914"/>
    <w:uiPriority w:val="99"/>
    <w:qFormat/>
    <w:rPr>
      <w:rFonts w:ascii="宋体" w:hAnsi="Times New Roman" w:eastAsia="楷体_GB2312" w:cs="Times New Roman"/>
      <w:sz w:val="26"/>
    </w:rPr>
  </w:style>
  <w:style w:type="paragraph" w:styleId="1142" w:customStyle="1">
    <w:name w:val="首行缩进"/>
    <w:basedOn w:val="854"/>
    <w:qFormat/>
    <w:pPr>
      <w:ind w:firstLine="480"/>
      <w:jc w:val="left"/>
      <w:spacing w:line="360" w:lineRule="auto"/>
    </w:pPr>
    <w:rPr>
      <w:rFonts w:ascii="宋体" w:hAnsi="宋体" w:eastAsia="宋体"/>
      <w:sz w:val="24"/>
    </w:rPr>
  </w:style>
  <w:style w:type="paragraph" w:styleId="1143" w:customStyle="1">
    <w:name w:val="Char1 Char Char Char Char Char Char"/>
    <w:basedOn w:val="854"/>
    <w:qFormat/>
    <w:pPr>
      <w:ind w:firstLine="480"/>
      <w:spacing w:line="300" w:lineRule="auto"/>
    </w:pPr>
    <w:rPr>
      <w:rFonts w:ascii="Tahoma" w:hAnsi="Tahoma" w:eastAsia="宋体"/>
      <w:sz w:val="24"/>
    </w:rPr>
  </w:style>
  <w:style w:type="paragraph" w:styleId="1144" w:customStyle="1">
    <w:name w:val="修订1"/>
    <w:uiPriority w:val="99"/>
    <w:qFormat/>
    <w:rPr>
      <w:rFonts w:eastAsia="楷体_GB2312"/>
      <w:sz w:val="26"/>
    </w:rPr>
  </w:style>
  <w:style w:type="paragraph" w:styleId="1145" w:customStyle="1">
    <w:name w:val="修订2"/>
    <w:uiPriority w:val="99"/>
    <w:qFormat/>
    <w:rPr>
      <w:rFonts w:eastAsia="楷体_GB2312"/>
      <w:sz w:val="26"/>
    </w:rPr>
  </w:style>
  <w:style w:type="paragraph" w:styleId="1146">
    <w:name w:val="No Spacing"/>
    <w:uiPriority w:val="99"/>
    <w:qFormat/>
    <w:pPr>
      <w:jc w:val="both"/>
      <w:widowControl w:val="off"/>
    </w:pPr>
    <w:rPr>
      <w:rFonts w:eastAsia="楷体_GB2312"/>
      <w:sz w:val="26"/>
    </w:rPr>
  </w:style>
  <w:style w:type="paragraph" w:styleId="1147" w:customStyle="1">
    <w:name w:val="修订3"/>
    <w:uiPriority w:val="99"/>
    <w:qFormat/>
    <w:rPr>
      <w:rFonts w:eastAsia="楷体_GB2312"/>
      <w:sz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EB9A6FB2-5CDB-4A58-B161-A4A65D651653}">
  <ds:schemaRefs>
    <ds:schemaRef ds:uri="http://schemas.openxmlformats.org/officeDocument/2006/bibliography"/>
  </ds:schemaRefs>
</ds:datastoreItem>
</file>

<file path=customXml/itemProps2.xml><?xml version="1.0" encoding="utf-8"?>
<ds:datastoreItem xmlns:ds="http://schemas.openxmlformats.org/officeDocument/2006/customXml" ds:itemID="{4EA1C331-FC3F-4D89-A18F-3BA933137EAF}">
  <ds:schemaRefs>
    <ds:schemaRef ds:uri="http://www.wps.cn/android/officeDocument/2013/moffice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123</dc:creator>
  <cp:lastModifiedBy>卢海波</cp:lastModifiedBy>
  <cp:revision>12</cp:revision>
  <dcterms:created xsi:type="dcterms:W3CDTF">2025-11-11T03:34:00Z</dcterms:created>
  <dcterms:modified xsi:type="dcterms:W3CDTF">2025-11-13T05:58:36Z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7f4fa7d9a987462088434bb405814964_23</vt:lpwstr>
  </property>
  <property fmtid="{D5CDD505-2E9C-101B-9397-08002B2CF9AE}" pid="4" name="KSOTemplateDocerSaveRecord">
    <vt:lpwstr>eyJoZGlkIjoiMzc5MzAxYmZiYTgyZGRlNDg2YjAzNmJjMGZiZWE5YjQiLCJ1c2VySWQiOiIzNTYwNTA1ODcifQ==</vt:lpwstr>
  </property>
</Properties>
</file>